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E8" w:rsidRDefault="009262E8">
      <w:pPr>
        <w:pStyle w:val="Titre1"/>
        <w:jc w:val="center"/>
        <w:rPr>
          <w:rFonts w:ascii="Arial" w:hAnsi="Arial"/>
          <w:b/>
          <w:color w:val="000000"/>
          <w:sz w:val="22"/>
          <w:szCs w:val="22"/>
        </w:rPr>
      </w:pPr>
      <w:bookmarkStart w:id="0" w:name="_GoBack"/>
      <w:bookmarkEnd w:id="0"/>
    </w:p>
    <w:p w:rsidR="00274ACA" w:rsidRPr="00274ACA" w:rsidRDefault="00617ABE" w:rsidP="00274ACA">
      <w:pPr>
        <w:widowControl/>
        <w:suppressAutoHyphens w:val="0"/>
        <w:spacing w:before="240" w:after="60"/>
        <w:outlineLvl w:val="6"/>
        <w:rPr>
          <w:rFonts w:ascii="Arial" w:eastAsia="Times New Roman" w:hAnsi="Arial" w:cs="Arial"/>
          <w:b/>
          <w:kern w:val="0"/>
          <w:sz w:val="20"/>
          <w:szCs w:val="20"/>
          <w:lang w:eastAsia="fr-FR" w:bidi="ar-SA"/>
        </w:rPr>
      </w:pPr>
      <w:r w:rsidRPr="00274ACA">
        <w:rPr>
          <w:rFonts w:ascii="Times New Roman" w:eastAsia="Times New Roman" w:hAnsi="Times New Roman" w:cs="Times New Roman"/>
          <w:noProof/>
          <w:kern w:val="0"/>
          <w:lang w:eastAsia="fr-FR" w:bidi="ar-SA"/>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123825</wp:posOffset>
                </wp:positionV>
                <wp:extent cx="1685925" cy="904875"/>
                <wp:effectExtent l="0" t="0" r="3810" b="12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67D0AF" id="Rectangle 7" o:spid="_x0000_s1026" style="position:absolute;margin-left:-24.75pt;margin-top:9.75pt;width:132.7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cB7gIAAHEGAAAOAAAAZHJzL2Uyb0RvYy54bWysVV1v0zAUfUfiP1h+z5K0TvOhpVObNghp&#10;wMTgB7iJ01gkdrDdZQPx37l2u67deECMPFj+uL4+5557by6v7vsO3TGluRQ5Di8CjJioZM3FNsdf&#10;v5RegpE2VNS0k4Ll+IFpfDV/++ZyHDI2ka3saqYQOBE6G4cct8YMme/rqmU91RdyYAIOG6l6amCp&#10;tn6t6Aje+86fBMHMH6WqByUrpjXsrvaHeO78Nw2rzKem0cygLseAzbhRuXFjR39+SbOtokPLqwMM&#10;+g8oesoFPHp0taKGop3iL1z1vFJSy8ZcVLL3ZdPwijkOwCYMnrG5benAHBcIjh6OYdL/z2318e5G&#10;IV7neIKRoD1I9BmCRsW2Yyi24RkHnYHV7XCjLEE9XMvqm0ZCFi1YsYVScmwZrQFUaO39swt2oeEq&#10;2owfZA3e6c5IF6n7RvXWIcQA3TtBHo6CsHuDKtgMZ0mUTiKMKjhLA5LEkXuCZo+3B6XNOyZ7ZCc5&#10;VoDdead319pYNDR7NLGPCVnyrnOid+JsAwz3O8xlzf42zQAJTK2lxeQU/ZkG6TpZJ8Qjk9naI8Fq&#10;5S3KgnizMoyj1XRVFKvwl0URkqzldc2EffQxu0Lyd+od8nyfF8f80rLjtXVnIWm13RSdQncUsrt0&#10;3yE8J2b+OQwXEuDyjFI4IcFyknrlLIk9UpLIS+Mg8YIwXaazgKRkVZ5TuuaCvZ4SGkHXyCpMuy00&#10;kMooJ98J/mc0A/e9pEmznhtoJR3vc5wcjWhmc3Mtaqe5obzbz0+iYpn8OSqLMgpiMk28OI6mHpmu&#10;A2+ZlIW3KMLZLF4vi+X6mdBrlzz69YFx8pxk4gnewxtPkCF1H9PUFZ+tt33dbmT9ALWnJJQGdD/o&#10;0zBppfqB0Qg9L8f6+44qhlH3XkD9piEhtkm6BYniCSzU6cnm9ISKClzl2IB4blqYfWPdDYpvW3gp&#10;dFoKuYCab7grR9sP9qgAv11AX3NMDj3YNs7TtbN6+lPMfwMAAP//AwBQSwMEFAAGAAgAAAAhAIpq&#10;0qPgAAAACgEAAA8AAABkcnMvZG93bnJldi54bWxMj0FLw0AQhe+C/2EZwYu0mwYNNmZTpCAWEYqp&#10;7XmbHZNgdjbNbpP4752e9DTMvMeb72WrybZiwN43jhQs5hEIpNKZhioFn7uX2SMIHzQZ3TpCBT/o&#10;YZVfX2U6NW6kDxyKUAkOIZ9qBXUIXSqlL2u02s9dh8Tal+utDrz2lTS9HjnctjKOokRa3RB/qHWH&#10;6xrL7+JsFYzldjjs3l/l9u6wcXTanNbF/k2p25vp+QlEwCn8meGCz+iQM9PRncl40SqY3S8f2MrC&#10;ZbIhXiRc7siHJI5A5pn8XyH/BQAA//8DAFBLAQItABQABgAIAAAAIQC2gziS/gAAAOEBAAATAAAA&#10;AAAAAAAAAAAAAAAAAABbQ29udGVudF9UeXBlc10ueG1sUEsBAi0AFAAGAAgAAAAhADj9If/WAAAA&#10;lAEAAAsAAAAAAAAAAAAAAAAALwEAAF9yZWxzLy5yZWxzUEsBAi0AFAAGAAgAAAAhADQgxwHuAgAA&#10;cQYAAA4AAAAAAAAAAAAAAAAALgIAAGRycy9lMm9Eb2MueG1sUEsBAi0AFAAGAAgAAAAhAIpq0qPg&#10;AAAACgEAAA8AAAAAAAAAAAAAAAAASAUAAGRycy9kb3ducmV2LnhtbFBLBQYAAAAABAAEAPMAAABV&#10;BgAAAAA=&#10;" filled="f" stroked="f"/>
            </w:pict>
          </mc:Fallback>
        </mc:AlternateContent>
      </w:r>
    </w:p>
    <w:tbl>
      <w:tblPr>
        <w:tblW w:w="0" w:type="auto"/>
        <w:tblLook w:val="04A0" w:firstRow="1" w:lastRow="0" w:firstColumn="1" w:lastColumn="0" w:noHBand="0" w:noVBand="1"/>
      </w:tblPr>
      <w:tblGrid>
        <w:gridCol w:w="2654"/>
        <w:gridCol w:w="4024"/>
        <w:gridCol w:w="3176"/>
      </w:tblGrid>
      <w:tr w:rsidR="00274ACA" w:rsidRPr="00274ACA" w:rsidTr="00305294">
        <w:tc>
          <w:tcPr>
            <w:tcW w:w="2660" w:type="dxa"/>
            <w:shd w:val="clear" w:color="auto" w:fill="auto"/>
          </w:tcPr>
          <w:p w:rsidR="00274ACA" w:rsidRPr="00274ACA" w:rsidRDefault="00617ABE" w:rsidP="00274ACA">
            <w:pPr>
              <w:widowControl/>
              <w:suppressAutoHyphens w:val="0"/>
              <w:rPr>
                <w:rFonts w:ascii="Times New Roman" w:eastAsia="Times New Roman" w:hAnsi="Times New Roman" w:cs="Times New Roman"/>
                <w:kern w:val="0"/>
                <w:sz w:val="20"/>
                <w:szCs w:val="20"/>
                <w:lang w:eastAsia="fr-FR" w:bidi="ar-SA"/>
              </w:rPr>
            </w:pPr>
            <w:r w:rsidRPr="00274ACA">
              <w:rPr>
                <w:rFonts w:ascii="Times New Roman" w:eastAsia="Times New Roman" w:hAnsi="Times New Roman" w:cs="Times New Roman"/>
                <w:noProof/>
                <w:kern w:val="0"/>
                <w:sz w:val="20"/>
                <w:szCs w:val="20"/>
                <w:lang w:eastAsia="fr-FR" w:bidi="ar-SA"/>
              </w:rPr>
              <w:drawing>
                <wp:inline distT="0" distB="0" distL="0" distR="0">
                  <wp:extent cx="120015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tc>
        <w:tc>
          <w:tcPr>
            <w:tcW w:w="4024" w:type="dxa"/>
            <w:shd w:val="clear" w:color="auto" w:fill="auto"/>
          </w:tcPr>
          <w:p w:rsidR="00274ACA" w:rsidRPr="00274ACA" w:rsidRDefault="00617ABE" w:rsidP="00274ACA">
            <w:pPr>
              <w:widowControl/>
              <w:suppressAutoHyphens w:val="0"/>
              <w:rPr>
                <w:rFonts w:ascii="Times New Roman" w:eastAsia="Times New Roman" w:hAnsi="Times New Roman" w:cs="Times New Roman"/>
                <w:kern w:val="0"/>
                <w:sz w:val="20"/>
                <w:szCs w:val="20"/>
                <w:lang w:eastAsia="fr-FR" w:bidi="ar-SA"/>
              </w:rPr>
            </w:pPr>
            <w:r w:rsidRPr="00274ACA">
              <w:rPr>
                <w:rFonts w:ascii="Times New Roman" w:eastAsia="Times New Roman" w:hAnsi="Times New Roman" w:cs="Times New Roman"/>
                <w:noProof/>
                <w:kern w:val="0"/>
                <w:sz w:val="20"/>
                <w:szCs w:val="20"/>
                <w:lang w:eastAsia="fr-FR" w:bidi="ar-SA"/>
              </w:rPr>
              <w:drawing>
                <wp:anchor distT="0" distB="0" distL="114300" distR="114300" simplePos="0" relativeHeight="251657728" behindDoc="1" locked="0" layoutInCell="1" allowOverlap="1">
                  <wp:simplePos x="0" y="0"/>
                  <wp:positionH relativeFrom="column">
                    <wp:posOffset>-344170</wp:posOffset>
                  </wp:positionH>
                  <wp:positionV relativeFrom="paragraph">
                    <wp:posOffset>-987425</wp:posOffset>
                  </wp:positionV>
                  <wp:extent cx="2418080" cy="997585"/>
                  <wp:effectExtent l="0" t="0" r="0" b="0"/>
                  <wp:wrapTight wrapText="bothSides">
                    <wp:wrapPolygon edited="0">
                      <wp:start x="340" y="2062"/>
                      <wp:lineTo x="340" y="18561"/>
                      <wp:lineTo x="9019" y="19799"/>
                      <wp:lineTo x="9700" y="19799"/>
                      <wp:lineTo x="21101" y="18149"/>
                      <wp:lineTo x="21271" y="13612"/>
                      <wp:lineTo x="20080" y="10312"/>
                      <wp:lineTo x="18548" y="9487"/>
                      <wp:lineTo x="20931" y="7012"/>
                      <wp:lineTo x="20080" y="4125"/>
                      <wp:lineTo x="9700" y="2062"/>
                      <wp:lineTo x="340" y="2062"/>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8080" cy="997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78" w:type="dxa"/>
            <w:shd w:val="clear" w:color="auto" w:fill="auto"/>
          </w:tcPr>
          <w:p w:rsidR="00274ACA" w:rsidRPr="00274ACA" w:rsidRDefault="00617ABE" w:rsidP="00274ACA">
            <w:pPr>
              <w:widowControl/>
              <w:suppressAutoHyphens w:val="0"/>
              <w:rPr>
                <w:rFonts w:ascii="Times New Roman" w:eastAsia="Times New Roman" w:hAnsi="Times New Roman" w:cs="Times New Roman"/>
                <w:kern w:val="0"/>
                <w:sz w:val="20"/>
                <w:szCs w:val="20"/>
                <w:lang w:eastAsia="fr-FR" w:bidi="ar-SA"/>
              </w:rPr>
            </w:pPr>
            <w:r w:rsidRPr="00274ACA">
              <w:rPr>
                <w:rFonts w:ascii="Times New Roman" w:eastAsia="Times New Roman" w:hAnsi="Times New Roman" w:cs="Times New Roman"/>
                <w:noProof/>
                <w:kern w:val="0"/>
                <w:sz w:val="20"/>
                <w:szCs w:val="20"/>
                <w:lang w:eastAsia="fr-FR" w:bidi="ar-SA"/>
              </w:rPr>
              <w:drawing>
                <wp:anchor distT="0" distB="0" distL="114300" distR="114300" simplePos="0" relativeHeight="251658752" behindDoc="1" locked="0" layoutInCell="1" allowOverlap="1">
                  <wp:simplePos x="0" y="0"/>
                  <wp:positionH relativeFrom="column">
                    <wp:posOffset>86360</wp:posOffset>
                  </wp:positionH>
                  <wp:positionV relativeFrom="paragraph">
                    <wp:posOffset>209550</wp:posOffset>
                  </wp:positionV>
                  <wp:extent cx="1788795" cy="723900"/>
                  <wp:effectExtent l="0" t="0" r="0" b="0"/>
                  <wp:wrapTight wrapText="bothSides">
                    <wp:wrapPolygon edited="0">
                      <wp:start x="0" y="0"/>
                      <wp:lineTo x="0" y="21032"/>
                      <wp:lineTo x="21393" y="21032"/>
                      <wp:lineTo x="21393" y="0"/>
                      <wp:lineTo x="0" y="0"/>
                    </wp:wrapPolygon>
                  </wp:wrapTight>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79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077A" w:rsidRDefault="0086077A" w:rsidP="00251AB4">
      <w:pPr>
        <w:pStyle w:val="Sansinterligne"/>
        <w:rPr>
          <w:rFonts w:ascii="Arial" w:hAnsi="Arial" w:cs="Arial"/>
          <w:b/>
        </w:rPr>
      </w:pPr>
    </w:p>
    <w:p w:rsidR="006C68B6" w:rsidRDefault="00251AB4" w:rsidP="00617ABE">
      <w:pPr>
        <w:pStyle w:val="Sansinterligne"/>
        <w:pBdr>
          <w:top w:val="single" w:sz="4" w:space="1" w:color="auto"/>
          <w:bottom w:val="single" w:sz="4" w:space="4" w:color="auto"/>
        </w:pBdr>
        <w:shd w:val="clear" w:color="auto" w:fill="D9D9D9"/>
        <w:spacing w:after="120"/>
        <w:jc w:val="center"/>
        <w:rPr>
          <w:rFonts w:ascii="Arial" w:eastAsia="Microsoft YaHei" w:hAnsi="Arial" w:cs="Arial"/>
          <w:b/>
          <w:color w:val="1F497D"/>
          <w:sz w:val="28"/>
          <w:szCs w:val="28"/>
        </w:rPr>
      </w:pPr>
      <w:r>
        <w:rPr>
          <w:rFonts w:ascii="Arial" w:eastAsia="Microsoft YaHei" w:hAnsi="Arial" w:cs="Arial"/>
          <w:b/>
          <w:color w:val="1F497D"/>
          <w:sz w:val="28"/>
          <w:szCs w:val="28"/>
        </w:rPr>
        <w:t>CAHIER DES CHARGES</w:t>
      </w:r>
    </w:p>
    <w:p w:rsidR="00650B96" w:rsidRPr="00C07E8F" w:rsidRDefault="00626739" w:rsidP="00617ABE">
      <w:pPr>
        <w:pStyle w:val="Sansinterligne"/>
        <w:pBdr>
          <w:top w:val="single" w:sz="4" w:space="1" w:color="auto"/>
          <w:bottom w:val="single" w:sz="4" w:space="4" w:color="auto"/>
        </w:pBdr>
        <w:shd w:val="clear" w:color="auto" w:fill="D9D9D9"/>
        <w:spacing w:after="120"/>
        <w:jc w:val="center"/>
        <w:rPr>
          <w:rFonts w:ascii="Arial" w:hAnsi="Arial" w:cs="Arial"/>
          <w:b/>
          <w:color w:val="1F497D"/>
          <w:sz w:val="28"/>
          <w:szCs w:val="28"/>
        </w:rPr>
      </w:pPr>
      <w:r w:rsidRPr="00C07E8F">
        <w:rPr>
          <w:rFonts w:ascii="Arial" w:hAnsi="Arial" w:cs="Arial"/>
          <w:b/>
          <w:color w:val="1F497D"/>
          <w:sz w:val="28"/>
          <w:szCs w:val="28"/>
        </w:rPr>
        <w:t xml:space="preserve">DISPOSITIF DES PERSONNES </w:t>
      </w:r>
      <w:r w:rsidR="00650B96" w:rsidRPr="00C07E8F">
        <w:rPr>
          <w:rFonts w:ascii="Arial" w:hAnsi="Arial" w:cs="Arial"/>
          <w:b/>
          <w:color w:val="1F497D"/>
          <w:sz w:val="28"/>
          <w:szCs w:val="28"/>
        </w:rPr>
        <w:t>QUALIFIEE</w:t>
      </w:r>
      <w:r w:rsidRPr="00C07E8F">
        <w:rPr>
          <w:rFonts w:ascii="Arial" w:hAnsi="Arial" w:cs="Arial"/>
          <w:b/>
          <w:color w:val="1F497D"/>
          <w:sz w:val="28"/>
          <w:szCs w:val="28"/>
        </w:rPr>
        <w:t>S</w:t>
      </w:r>
    </w:p>
    <w:p w:rsidR="00650B96" w:rsidRPr="00561B1E" w:rsidRDefault="006C68B6" w:rsidP="00617ABE">
      <w:pPr>
        <w:pStyle w:val="Titre1"/>
        <w:keepNext w:val="0"/>
        <w:pBdr>
          <w:top w:val="single" w:sz="4" w:space="1" w:color="auto"/>
          <w:bottom w:val="single" w:sz="4" w:space="4" w:color="auto"/>
        </w:pBdr>
        <w:shd w:val="clear" w:color="auto" w:fill="D9D9D9"/>
        <w:spacing w:before="0"/>
        <w:jc w:val="center"/>
        <w:rPr>
          <w:rFonts w:ascii="Arial" w:hAnsi="Arial" w:cs="Arial"/>
          <w:b/>
          <w:color w:val="000000"/>
          <w:sz w:val="22"/>
          <w:szCs w:val="22"/>
          <w:u w:val="single"/>
        </w:rPr>
      </w:pPr>
      <w:r>
        <w:rPr>
          <w:rFonts w:ascii="Arial" w:hAnsi="Arial" w:cs="Arial"/>
          <w:b/>
          <w:color w:val="1F497D"/>
        </w:rPr>
        <w:t>DU LOIRET</w:t>
      </w:r>
    </w:p>
    <w:p w:rsidR="0086077A" w:rsidRDefault="0086077A">
      <w:pPr>
        <w:jc w:val="both"/>
        <w:rPr>
          <w:rFonts w:ascii="Arial" w:hAnsi="Arial" w:cs="Arial"/>
          <w:b/>
          <w:color w:val="000000"/>
          <w:sz w:val="22"/>
          <w:szCs w:val="22"/>
          <w:u w:val="single"/>
        </w:rPr>
      </w:pPr>
    </w:p>
    <w:p w:rsidR="00650B96" w:rsidRDefault="00650B96">
      <w:pPr>
        <w:jc w:val="both"/>
        <w:rPr>
          <w:rFonts w:ascii="Arial" w:hAnsi="Arial" w:cs="Arial"/>
          <w:b/>
          <w:color w:val="808080"/>
          <w:sz w:val="22"/>
          <w:szCs w:val="22"/>
          <w:u w:val="single"/>
        </w:rPr>
      </w:pPr>
      <w:r>
        <w:rPr>
          <w:rFonts w:ascii="Arial" w:hAnsi="Arial" w:cs="Arial"/>
          <w:b/>
          <w:color w:val="000000"/>
          <w:sz w:val="22"/>
          <w:szCs w:val="22"/>
          <w:u w:val="single"/>
        </w:rPr>
        <w:t>I – LE</w:t>
      </w:r>
      <w:r w:rsidR="00D4418F">
        <w:rPr>
          <w:rFonts w:ascii="Arial" w:hAnsi="Arial" w:cs="Arial"/>
          <w:b/>
          <w:color w:val="000000"/>
          <w:sz w:val="22"/>
          <w:szCs w:val="22"/>
          <w:u w:val="single"/>
        </w:rPr>
        <w:t xml:space="preserve"> ROLE DE LA PERSONNE QUALIFIEE</w:t>
      </w:r>
    </w:p>
    <w:p w:rsidR="00650B96" w:rsidRDefault="00650B96">
      <w:pPr>
        <w:jc w:val="both"/>
        <w:rPr>
          <w:rFonts w:ascii="Arial" w:hAnsi="Arial" w:cs="Arial"/>
          <w:b/>
          <w:color w:val="808080"/>
          <w:sz w:val="22"/>
          <w:szCs w:val="22"/>
          <w:u w:val="single"/>
        </w:rPr>
      </w:pPr>
    </w:p>
    <w:p w:rsidR="00650B96" w:rsidRDefault="00650B96">
      <w:pPr>
        <w:jc w:val="both"/>
        <w:rPr>
          <w:rFonts w:ascii="Arial" w:hAnsi="Arial"/>
          <w:sz w:val="22"/>
          <w:szCs w:val="22"/>
        </w:rPr>
      </w:pPr>
      <w:r>
        <w:rPr>
          <w:rFonts w:ascii="Arial" w:hAnsi="Arial"/>
          <w:sz w:val="22"/>
          <w:szCs w:val="22"/>
        </w:rPr>
        <w:t xml:space="preserve">L’article L311-5 du Code de l’action sociale et des familles dispose que : </w:t>
      </w:r>
    </w:p>
    <w:p w:rsidR="00650B96" w:rsidRDefault="00650B96">
      <w:pPr>
        <w:jc w:val="both"/>
        <w:rPr>
          <w:rFonts w:ascii="Arial" w:hAnsi="Arial"/>
          <w:sz w:val="22"/>
          <w:szCs w:val="22"/>
        </w:rPr>
      </w:pPr>
    </w:p>
    <w:p w:rsidR="00650B96" w:rsidRDefault="00650B96">
      <w:pPr>
        <w:ind w:left="567" w:right="567"/>
        <w:jc w:val="both"/>
        <w:rPr>
          <w:rFonts w:ascii="Arial" w:hAnsi="Arial"/>
          <w:color w:val="000000"/>
          <w:sz w:val="22"/>
          <w:szCs w:val="22"/>
        </w:rPr>
      </w:pPr>
      <w:r>
        <w:rPr>
          <w:rFonts w:ascii="Arial" w:hAnsi="Arial"/>
          <w:sz w:val="22"/>
          <w:szCs w:val="22"/>
        </w:rPr>
        <w:t>« </w:t>
      </w:r>
      <w:r>
        <w:rPr>
          <w:rFonts w:ascii="Arial" w:hAnsi="Arial"/>
          <w:i/>
          <w:color w:val="000000"/>
          <w:sz w:val="22"/>
          <w:szCs w:val="22"/>
        </w:rPr>
        <w:t>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le Président du Conseil général et le Directeur général de l’Agence régionale de Santé. La</w:t>
      </w:r>
      <w:r>
        <w:rPr>
          <w:rFonts w:ascii="Arial" w:hAnsi="Arial"/>
          <w:b/>
          <w:i/>
          <w:color w:val="000000"/>
          <w:sz w:val="22"/>
          <w:szCs w:val="22"/>
        </w:rPr>
        <w:t xml:space="preserve"> </w:t>
      </w:r>
      <w:r>
        <w:rPr>
          <w:rFonts w:ascii="Arial" w:hAnsi="Arial"/>
          <w:i/>
          <w:color w:val="000000"/>
          <w:sz w:val="22"/>
          <w:szCs w:val="22"/>
        </w:rPr>
        <w:t>personne qualifiée rend compte de ses interventions aux autorités chargées du contrôle</w:t>
      </w:r>
      <w:r>
        <w:rPr>
          <w:rFonts w:ascii="Arial" w:hAnsi="Arial"/>
          <w:b/>
          <w:i/>
          <w:color w:val="000000"/>
          <w:sz w:val="22"/>
          <w:szCs w:val="22"/>
        </w:rPr>
        <w:t xml:space="preserve"> </w:t>
      </w:r>
      <w:r>
        <w:rPr>
          <w:rFonts w:ascii="Arial" w:hAnsi="Arial"/>
          <w:i/>
          <w:color w:val="000000"/>
          <w:sz w:val="22"/>
          <w:szCs w:val="22"/>
        </w:rPr>
        <w:t>des</w:t>
      </w:r>
      <w:r>
        <w:rPr>
          <w:rFonts w:ascii="Arial" w:hAnsi="Arial"/>
          <w:b/>
          <w:i/>
          <w:color w:val="000000"/>
          <w:sz w:val="22"/>
          <w:szCs w:val="22"/>
        </w:rPr>
        <w:t xml:space="preserve"> </w:t>
      </w:r>
      <w:r>
        <w:rPr>
          <w:rFonts w:ascii="Arial" w:hAnsi="Arial"/>
          <w:i/>
          <w:color w:val="000000"/>
          <w:sz w:val="22"/>
          <w:szCs w:val="22"/>
        </w:rPr>
        <w:t>établissements ou services concernés, à l'intéressé ou à son représentant légal dans des conditions fixées par décret en Conseil d'Etat.</w:t>
      </w:r>
      <w:r>
        <w:rPr>
          <w:rFonts w:ascii="Arial" w:hAnsi="Arial"/>
          <w:color w:val="000000"/>
          <w:sz w:val="22"/>
          <w:szCs w:val="22"/>
        </w:rPr>
        <w:t> »</w:t>
      </w:r>
    </w:p>
    <w:p w:rsidR="00354EE1" w:rsidRDefault="00354EE1">
      <w:pPr>
        <w:jc w:val="both"/>
        <w:rPr>
          <w:rFonts w:ascii="Arial" w:hAnsi="Arial"/>
          <w:color w:val="000000"/>
          <w:sz w:val="22"/>
          <w:szCs w:val="22"/>
        </w:rPr>
      </w:pPr>
    </w:p>
    <w:p w:rsidR="00354EE1" w:rsidRDefault="00354EE1">
      <w:pPr>
        <w:jc w:val="both"/>
        <w:rPr>
          <w:rFonts w:ascii="Arial" w:hAnsi="Arial"/>
          <w:color w:val="000000"/>
          <w:sz w:val="22"/>
          <w:szCs w:val="22"/>
        </w:rPr>
      </w:pPr>
    </w:p>
    <w:p w:rsidR="00650B96" w:rsidRDefault="00650B96">
      <w:pPr>
        <w:jc w:val="both"/>
        <w:rPr>
          <w:rFonts w:ascii="Arial" w:hAnsi="Arial" w:cs="Arial"/>
          <w:b/>
          <w:color w:val="000000"/>
          <w:sz w:val="22"/>
          <w:szCs w:val="22"/>
          <w:u w:val="single"/>
        </w:rPr>
      </w:pPr>
      <w:r>
        <w:rPr>
          <w:rFonts w:ascii="Arial" w:hAnsi="Arial" w:cs="Arial"/>
          <w:b/>
          <w:color w:val="000000"/>
          <w:sz w:val="22"/>
          <w:szCs w:val="22"/>
          <w:u w:val="single"/>
        </w:rPr>
        <w:t>II – L’ENCADREMENT DES FONC</w:t>
      </w:r>
      <w:r w:rsidR="00D4418F">
        <w:rPr>
          <w:rFonts w:ascii="Arial" w:hAnsi="Arial" w:cs="Arial"/>
          <w:b/>
          <w:color w:val="000000"/>
          <w:sz w:val="22"/>
          <w:szCs w:val="22"/>
          <w:u w:val="single"/>
        </w:rPr>
        <w:t>TIONS DE LA PERSONNE QUALIFIEE</w:t>
      </w:r>
    </w:p>
    <w:p w:rsidR="00650B96" w:rsidRDefault="00650B96">
      <w:pPr>
        <w:jc w:val="both"/>
        <w:rPr>
          <w:rFonts w:ascii="Arial" w:hAnsi="Arial" w:cs="Arial"/>
          <w:b/>
          <w:color w:val="000000"/>
          <w:sz w:val="22"/>
          <w:szCs w:val="22"/>
          <w:u w:val="single"/>
        </w:rPr>
      </w:pPr>
    </w:p>
    <w:p w:rsidR="00650B96" w:rsidRDefault="00650B96">
      <w:pPr>
        <w:jc w:val="both"/>
        <w:rPr>
          <w:rFonts w:ascii="Arial" w:hAnsi="Arial"/>
          <w:color w:val="000000"/>
          <w:sz w:val="22"/>
          <w:szCs w:val="22"/>
        </w:rPr>
      </w:pPr>
      <w:r>
        <w:rPr>
          <w:rFonts w:ascii="Arial" w:hAnsi="Arial"/>
          <w:color w:val="000000"/>
          <w:sz w:val="22"/>
          <w:szCs w:val="22"/>
        </w:rPr>
        <w:t>La personne qualifiée intervient au sein des établissements et services sociaux et médico-sociaux</w:t>
      </w:r>
      <w:r w:rsidR="00DA156E">
        <w:rPr>
          <w:rFonts w:ascii="Arial" w:hAnsi="Arial"/>
          <w:color w:val="000000"/>
          <w:sz w:val="22"/>
          <w:szCs w:val="22"/>
        </w:rPr>
        <w:t xml:space="preserve"> définis à l’article L312-1 du C</w:t>
      </w:r>
      <w:r>
        <w:rPr>
          <w:rFonts w:ascii="Arial" w:hAnsi="Arial"/>
          <w:color w:val="000000"/>
          <w:sz w:val="22"/>
          <w:szCs w:val="22"/>
        </w:rPr>
        <w:t xml:space="preserve">ode de l’action sociale et des familles, </w:t>
      </w:r>
      <w:r>
        <w:rPr>
          <w:rFonts w:ascii="Arial" w:hAnsi="Arial"/>
          <w:sz w:val="22"/>
          <w:szCs w:val="22"/>
        </w:rPr>
        <w:t xml:space="preserve">notamment concernant </w:t>
      </w:r>
      <w:r>
        <w:rPr>
          <w:rFonts w:ascii="Arial" w:hAnsi="Arial"/>
          <w:b/>
          <w:sz w:val="22"/>
          <w:szCs w:val="22"/>
        </w:rPr>
        <w:t>les secteurs de l’enfance, du handicap, des personnes âgées et des personnes confrontées à des difficultés spécifiques ou sociales</w:t>
      </w:r>
      <w:r>
        <w:rPr>
          <w:rFonts w:ascii="Arial" w:hAnsi="Arial"/>
          <w:sz w:val="22"/>
          <w:szCs w:val="22"/>
        </w:rPr>
        <w:t xml:space="preserve"> (liste en annexe).</w:t>
      </w:r>
    </w:p>
    <w:p w:rsidR="00650B96" w:rsidRPr="0086077A" w:rsidRDefault="00650B96">
      <w:pPr>
        <w:jc w:val="both"/>
        <w:rPr>
          <w:rFonts w:ascii="Arial" w:hAnsi="Arial"/>
          <w:color w:val="000000"/>
          <w:sz w:val="16"/>
          <w:szCs w:val="16"/>
        </w:rPr>
      </w:pPr>
    </w:p>
    <w:p w:rsidR="00650B96" w:rsidRDefault="00650B96">
      <w:pPr>
        <w:jc w:val="both"/>
        <w:rPr>
          <w:rFonts w:ascii="Arial" w:hAnsi="Arial"/>
          <w:b/>
          <w:color w:val="000000"/>
          <w:sz w:val="22"/>
          <w:szCs w:val="22"/>
        </w:rPr>
      </w:pPr>
      <w:r>
        <w:rPr>
          <w:rFonts w:ascii="Arial" w:hAnsi="Arial"/>
          <w:sz w:val="22"/>
          <w:szCs w:val="22"/>
        </w:rPr>
        <w:t xml:space="preserve">Elle intervient sur demande de l’usager ou de son représentant légal et selon toutes les modalités possibles : </w:t>
      </w:r>
      <w:r>
        <w:rPr>
          <w:rFonts w:ascii="Arial" w:hAnsi="Arial"/>
          <w:b/>
          <w:sz w:val="22"/>
          <w:szCs w:val="22"/>
        </w:rPr>
        <w:t>elle ne peut donc pas s’autosaisir.</w:t>
      </w:r>
    </w:p>
    <w:p w:rsidR="00650B96" w:rsidRPr="0086077A" w:rsidRDefault="00650B96">
      <w:pPr>
        <w:jc w:val="both"/>
        <w:rPr>
          <w:rFonts w:ascii="Arial" w:hAnsi="Arial"/>
          <w:b/>
          <w:color w:val="000000"/>
          <w:sz w:val="16"/>
          <w:szCs w:val="16"/>
        </w:rPr>
      </w:pPr>
    </w:p>
    <w:p w:rsidR="00650B96" w:rsidRDefault="00650B96">
      <w:pPr>
        <w:jc w:val="both"/>
        <w:rPr>
          <w:rFonts w:ascii="Arial" w:hAnsi="Arial"/>
          <w:color w:val="000000"/>
          <w:sz w:val="22"/>
          <w:szCs w:val="22"/>
        </w:rPr>
      </w:pPr>
      <w:r>
        <w:rPr>
          <w:rFonts w:ascii="Arial" w:hAnsi="Arial"/>
          <w:color w:val="000000"/>
          <w:sz w:val="22"/>
          <w:szCs w:val="22"/>
        </w:rPr>
        <w:t xml:space="preserve">Elle </w:t>
      </w:r>
      <w:r w:rsidRPr="00EC16B0">
        <w:rPr>
          <w:rFonts w:ascii="Arial" w:hAnsi="Arial"/>
          <w:b/>
          <w:color w:val="000000"/>
          <w:sz w:val="22"/>
          <w:szCs w:val="22"/>
        </w:rPr>
        <w:t>accompagne le demandeur d’aide pour lui permettre de faire valoir ses droits</w:t>
      </w:r>
      <w:r>
        <w:rPr>
          <w:rFonts w:ascii="Arial" w:hAnsi="Arial"/>
          <w:color w:val="000000"/>
          <w:sz w:val="22"/>
          <w:szCs w:val="22"/>
        </w:rPr>
        <w:t xml:space="preserve"> qui lui sont notamment reconnus aux articles L311-3 à L311-9 du code précité </w:t>
      </w:r>
      <w:r w:rsidRPr="00EC16B0">
        <w:rPr>
          <w:rFonts w:ascii="Arial" w:hAnsi="Arial"/>
          <w:b/>
          <w:color w:val="000000"/>
          <w:sz w:val="22"/>
          <w:szCs w:val="22"/>
        </w:rPr>
        <w:t>au sein des dites structures</w:t>
      </w:r>
      <w:r>
        <w:rPr>
          <w:rFonts w:ascii="Arial" w:hAnsi="Arial"/>
          <w:color w:val="000000"/>
          <w:sz w:val="22"/>
          <w:szCs w:val="22"/>
        </w:rPr>
        <w:t xml:space="preserve">, à savoir :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respect de la dignité, intégrité, vie privée, intimité, sécurité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libre choix entre les prestations (domicile/établissement) sous réserve des pouvoirs reconnus à l’autorité judiciaire et des nécessités liées à la protection des mineurs en danger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prise en charge ou accompagnement individualisé et de qualité, respectant un consentement éclairé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confidentialité des données concernant l’usager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accès à l’information ;</w:t>
      </w:r>
    </w:p>
    <w:p w:rsidR="0086077A" w:rsidRPr="0086077A" w:rsidRDefault="00650B96" w:rsidP="00897EE3">
      <w:pPr>
        <w:numPr>
          <w:ilvl w:val="0"/>
          <w:numId w:val="1"/>
        </w:numPr>
        <w:spacing w:before="60"/>
        <w:ind w:left="397" w:firstLine="0"/>
        <w:jc w:val="both"/>
        <w:rPr>
          <w:rFonts w:ascii="Arial" w:hAnsi="Arial"/>
          <w:color w:val="000000"/>
          <w:sz w:val="22"/>
          <w:szCs w:val="22"/>
        </w:rPr>
      </w:pPr>
      <w:r w:rsidRPr="0086077A">
        <w:rPr>
          <w:rFonts w:ascii="Arial" w:hAnsi="Arial"/>
          <w:color w:val="000000"/>
          <w:sz w:val="22"/>
          <w:szCs w:val="22"/>
        </w:rPr>
        <w:t>informations sur les droits fondamentaux, protections particulières légales, contractuelles et les droits de recours dont l’usager bénéficie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participation directe ou avec l’aide de son représentant légal au projet d’accueil et d’accompagnement.</w:t>
      </w:r>
    </w:p>
    <w:p w:rsidR="00650B96" w:rsidRDefault="00650B96">
      <w:pPr>
        <w:jc w:val="both"/>
        <w:rPr>
          <w:rFonts w:ascii="Arial" w:hAnsi="Arial"/>
          <w:color w:val="000000"/>
          <w:sz w:val="22"/>
          <w:szCs w:val="22"/>
        </w:rPr>
      </w:pPr>
    </w:p>
    <w:p w:rsidR="00626739" w:rsidRDefault="00626739">
      <w:pPr>
        <w:jc w:val="both"/>
        <w:rPr>
          <w:rFonts w:ascii="Arial" w:hAnsi="Arial"/>
          <w:color w:val="000000"/>
          <w:sz w:val="22"/>
          <w:szCs w:val="22"/>
        </w:rPr>
      </w:pPr>
    </w:p>
    <w:p w:rsidR="0003735F" w:rsidRDefault="0003735F">
      <w:pPr>
        <w:jc w:val="both"/>
        <w:rPr>
          <w:rFonts w:ascii="Arial" w:hAnsi="Arial"/>
          <w:color w:val="000000"/>
          <w:sz w:val="22"/>
          <w:szCs w:val="22"/>
        </w:rPr>
      </w:pPr>
    </w:p>
    <w:p w:rsidR="0003735F" w:rsidRDefault="0003735F">
      <w:pPr>
        <w:jc w:val="both"/>
        <w:rPr>
          <w:rFonts w:ascii="Arial" w:hAnsi="Arial"/>
          <w:color w:val="000000"/>
          <w:sz w:val="22"/>
          <w:szCs w:val="22"/>
        </w:rPr>
      </w:pPr>
    </w:p>
    <w:p w:rsidR="0003735F" w:rsidRDefault="0003735F">
      <w:pPr>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A cette fin, la personne qualifiée peut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informer la personne accueillie des textes législatifs et réglementaires applicables</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l’informer sur ses droits</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la conseiller</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l’accompagner dans ses démarches</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tenter de trouver des solutions aux problèmes rencontrés avec l’établissement ou le service qui l’accueille</w:t>
      </w:r>
    </w:p>
    <w:p w:rsidR="00650B96" w:rsidRDefault="00650B96">
      <w:pPr>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Des outils sont également prévus pour assurer le respect de ces droits. Ils servent ainsi de support à l’action éventuelle de la personne qualifiée. Ces outils sont composés :</w:t>
      </w:r>
    </w:p>
    <w:p w:rsidR="00650B96" w:rsidRDefault="00650B96" w:rsidP="00897EE3">
      <w:pPr>
        <w:numPr>
          <w:ilvl w:val="0"/>
          <w:numId w:val="1"/>
        </w:numPr>
        <w:spacing w:before="60"/>
        <w:ind w:left="340" w:firstLine="0"/>
        <w:jc w:val="both"/>
        <w:rPr>
          <w:rFonts w:ascii="Arial" w:hAnsi="Arial"/>
          <w:color w:val="000000"/>
          <w:sz w:val="22"/>
          <w:szCs w:val="22"/>
        </w:rPr>
      </w:pPr>
      <w:r>
        <w:rPr>
          <w:rFonts w:ascii="Arial" w:hAnsi="Arial"/>
          <w:color w:val="000000"/>
          <w:sz w:val="22"/>
          <w:szCs w:val="22"/>
        </w:rPr>
        <w:t>du livret d’accueil ;</w:t>
      </w:r>
    </w:p>
    <w:p w:rsidR="00650B96" w:rsidRDefault="00650B96" w:rsidP="00897EE3">
      <w:pPr>
        <w:numPr>
          <w:ilvl w:val="0"/>
          <w:numId w:val="1"/>
        </w:numPr>
        <w:spacing w:before="60"/>
        <w:ind w:left="340" w:firstLine="0"/>
        <w:jc w:val="both"/>
        <w:rPr>
          <w:rFonts w:ascii="Arial" w:hAnsi="Arial"/>
          <w:color w:val="000000"/>
          <w:sz w:val="22"/>
          <w:szCs w:val="22"/>
        </w:rPr>
      </w:pPr>
      <w:r>
        <w:rPr>
          <w:rFonts w:ascii="Arial" w:hAnsi="Arial"/>
          <w:color w:val="000000"/>
          <w:sz w:val="22"/>
          <w:szCs w:val="22"/>
        </w:rPr>
        <w:t>de la charte des droits et liberté de la personne accueillie ;</w:t>
      </w:r>
    </w:p>
    <w:p w:rsidR="00650B96" w:rsidRDefault="00650B96" w:rsidP="00897EE3">
      <w:pPr>
        <w:numPr>
          <w:ilvl w:val="0"/>
          <w:numId w:val="1"/>
        </w:numPr>
        <w:spacing w:before="60"/>
        <w:ind w:left="340" w:firstLine="0"/>
        <w:jc w:val="both"/>
        <w:rPr>
          <w:rFonts w:ascii="Arial" w:hAnsi="Arial"/>
          <w:color w:val="000000"/>
          <w:sz w:val="22"/>
          <w:szCs w:val="22"/>
        </w:rPr>
      </w:pPr>
      <w:r>
        <w:rPr>
          <w:rFonts w:ascii="Arial" w:hAnsi="Arial"/>
          <w:color w:val="000000"/>
          <w:sz w:val="22"/>
          <w:szCs w:val="22"/>
        </w:rPr>
        <w:t>du contrat de séjour ou document individuel de prise en charge ;</w:t>
      </w:r>
    </w:p>
    <w:p w:rsidR="00650B96" w:rsidRDefault="00650B96" w:rsidP="00897EE3">
      <w:pPr>
        <w:numPr>
          <w:ilvl w:val="0"/>
          <w:numId w:val="1"/>
        </w:numPr>
        <w:spacing w:before="60"/>
        <w:ind w:left="340" w:firstLine="0"/>
        <w:jc w:val="both"/>
        <w:rPr>
          <w:rFonts w:ascii="Arial" w:hAnsi="Arial"/>
          <w:color w:val="000000"/>
          <w:sz w:val="22"/>
          <w:szCs w:val="22"/>
        </w:rPr>
      </w:pPr>
      <w:r>
        <w:rPr>
          <w:rFonts w:ascii="Arial" w:hAnsi="Arial"/>
          <w:color w:val="000000"/>
          <w:sz w:val="22"/>
          <w:szCs w:val="22"/>
        </w:rPr>
        <w:t>du règlement de fonctionnement de l’établissement ou du service ;</w:t>
      </w:r>
    </w:p>
    <w:p w:rsidR="00650B96" w:rsidRDefault="00650B96" w:rsidP="00897EE3">
      <w:pPr>
        <w:numPr>
          <w:ilvl w:val="0"/>
          <w:numId w:val="1"/>
        </w:numPr>
        <w:spacing w:before="60"/>
        <w:ind w:left="340" w:firstLine="0"/>
        <w:jc w:val="both"/>
        <w:rPr>
          <w:rFonts w:ascii="Arial" w:hAnsi="Arial"/>
          <w:color w:val="000000"/>
          <w:sz w:val="22"/>
          <w:szCs w:val="22"/>
        </w:rPr>
      </w:pPr>
      <w:r>
        <w:rPr>
          <w:rFonts w:ascii="Arial" w:hAnsi="Arial"/>
          <w:color w:val="000000"/>
          <w:sz w:val="22"/>
          <w:szCs w:val="22"/>
        </w:rPr>
        <w:t>du conseil de vie sociale ou d’une autre forme de participation des usagers ;</w:t>
      </w:r>
    </w:p>
    <w:p w:rsidR="00650B96" w:rsidRDefault="00650B96" w:rsidP="00897EE3">
      <w:pPr>
        <w:numPr>
          <w:ilvl w:val="0"/>
          <w:numId w:val="1"/>
        </w:numPr>
        <w:spacing w:before="60"/>
        <w:ind w:left="340" w:firstLine="0"/>
        <w:jc w:val="both"/>
        <w:rPr>
          <w:rFonts w:ascii="Arial" w:hAnsi="Arial"/>
          <w:color w:val="000000"/>
          <w:sz w:val="22"/>
          <w:szCs w:val="22"/>
        </w:rPr>
      </w:pPr>
      <w:r>
        <w:rPr>
          <w:rFonts w:ascii="Arial" w:hAnsi="Arial"/>
          <w:color w:val="000000"/>
          <w:sz w:val="22"/>
          <w:szCs w:val="22"/>
        </w:rPr>
        <w:t>du projet d’établissement ou de service.</w:t>
      </w:r>
    </w:p>
    <w:p w:rsidR="00650B96" w:rsidRDefault="00650B96">
      <w:pPr>
        <w:jc w:val="both"/>
        <w:rPr>
          <w:rFonts w:ascii="Arial" w:hAnsi="Arial"/>
          <w:color w:val="000000"/>
          <w:sz w:val="22"/>
          <w:szCs w:val="22"/>
        </w:rPr>
      </w:pPr>
    </w:p>
    <w:p w:rsidR="00650B96" w:rsidRDefault="00650B96">
      <w:pPr>
        <w:jc w:val="both"/>
        <w:rPr>
          <w:rFonts w:ascii="Arial" w:hAnsi="Arial"/>
          <w:b/>
          <w:color w:val="000000"/>
          <w:sz w:val="22"/>
          <w:szCs w:val="22"/>
        </w:rPr>
      </w:pPr>
      <w:r>
        <w:rPr>
          <w:rFonts w:ascii="Arial" w:hAnsi="Arial"/>
          <w:b/>
          <w:color w:val="000000"/>
          <w:sz w:val="22"/>
          <w:szCs w:val="22"/>
        </w:rPr>
        <w:t xml:space="preserve">La personne qualifiée n’exerce pas une mission de contrôle des établissements et services. </w:t>
      </w:r>
    </w:p>
    <w:p w:rsidR="00650B96" w:rsidRDefault="00650B96">
      <w:pPr>
        <w:jc w:val="both"/>
        <w:rPr>
          <w:rFonts w:ascii="Arial" w:hAnsi="Arial"/>
          <w:b/>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Il appartient aux autorités administratives et éventuellement judiciaires, de diligenter les contrôles nécessaires.</w:t>
      </w:r>
    </w:p>
    <w:p w:rsidR="00650B96" w:rsidRDefault="00650B96">
      <w:pPr>
        <w:ind w:left="397"/>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C’est pourquoi, la personne qualifiée ne dispose pas de pouvoir d’injonction ni</w:t>
      </w:r>
      <w:r>
        <w:rPr>
          <w:rFonts w:ascii="Arial" w:hAnsi="Arial"/>
          <w:color w:val="FF0000"/>
          <w:sz w:val="22"/>
          <w:szCs w:val="22"/>
        </w:rPr>
        <w:t xml:space="preserve"> </w:t>
      </w:r>
      <w:r>
        <w:rPr>
          <w:rFonts w:ascii="Arial" w:hAnsi="Arial"/>
          <w:color w:val="000000"/>
          <w:sz w:val="22"/>
          <w:szCs w:val="22"/>
        </w:rPr>
        <w:t xml:space="preserve">vis-à-vis de l’établissement ni vis-à-vis de l’administration. </w:t>
      </w:r>
      <w:r>
        <w:rPr>
          <w:rFonts w:ascii="Arial" w:hAnsi="Arial"/>
          <w:sz w:val="22"/>
          <w:szCs w:val="22"/>
        </w:rPr>
        <w:t>De même, la personne qualifiée n’a pas de compétence relative à l’évaluation des établissements et services.</w:t>
      </w:r>
    </w:p>
    <w:p w:rsidR="00650B96" w:rsidRDefault="00650B96">
      <w:pPr>
        <w:jc w:val="both"/>
        <w:rPr>
          <w:rFonts w:ascii="Arial" w:hAnsi="Arial"/>
          <w:color w:val="000000"/>
          <w:sz w:val="22"/>
          <w:szCs w:val="22"/>
        </w:rPr>
      </w:pPr>
    </w:p>
    <w:p w:rsidR="00650B96" w:rsidRDefault="00650B96">
      <w:pPr>
        <w:jc w:val="both"/>
        <w:rPr>
          <w:rFonts w:ascii="Arial" w:hAnsi="Arial"/>
          <w:color w:val="000000"/>
          <w:sz w:val="22"/>
          <w:szCs w:val="22"/>
        </w:rPr>
      </w:pPr>
      <w:r w:rsidRPr="00EC16B0">
        <w:rPr>
          <w:rFonts w:ascii="Arial" w:hAnsi="Arial"/>
          <w:b/>
          <w:color w:val="000000"/>
          <w:sz w:val="22"/>
          <w:szCs w:val="22"/>
        </w:rPr>
        <w:t>La personne qualifiée ne se substitue pas à un avocat ou au représentant légal de l’usager</w:t>
      </w:r>
      <w:r>
        <w:rPr>
          <w:rFonts w:ascii="Arial" w:hAnsi="Arial"/>
          <w:color w:val="000000"/>
          <w:sz w:val="22"/>
          <w:szCs w:val="22"/>
        </w:rPr>
        <w:t>. Elle ne peut entreprendre de démarches juridictionnelles à la place de l’usager. Elle peut proposer au directeur de l’établissement ou du service de s’entretenir avec lui dans le cadre de sa mission mais ne peut pas l’y contraindre. Elle ne peut ni conseiller ni faire des recommandations aux équipes de l’établissement ou du service concerné.</w:t>
      </w:r>
    </w:p>
    <w:p w:rsidR="00650B96" w:rsidRDefault="00650B96">
      <w:pPr>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 xml:space="preserve">En temps utile et, en tout état de cause dès la fin de son intervention, la personne qualifiée communique son rapport d’activité au demandeur d’aide (ou son représentant légal), précisant les suites données à sa demande, des démarches éventuellement entreprises ainsi que, le cas échéant, des mesures qu’elle peut être amenée à suggérer. </w:t>
      </w:r>
    </w:p>
    <w:p w:rsidR="00626739" w:rsidRDefault="00626739">
      <w:pPr>
        <w:jc w:val="both"/>
        <w:rPr>
          <w:rFonts w:ascii="Arial" w:hAnsi="Arial"/>
          <w:color w:val="000000"/>
          <w:sz w:val="22"/>
          <w:szCs w:val="22"/>
        </w:rPr>
      </w:pPr>
    </w:p>
    <w:p w:rsidR="00650B96" w:rsidRDefault="00650B96">
      <w:pPr>
        <w:jc w:val="both"/>
        <w:rPr>
          <w:rFonts w:ascii="Arial" w:hAnsi="Arial"/>
          <w:sz w:val="22"/>
          <w:szCs w:val="22"/>
        </w:rPr>
      </w:pPr>
      <w:r>
        <w:rPr>
          <w:rFonts w:ascii="Arial" w:hAnsi="Arial"/>
          <w:color w:val="000000"/>
          <w:sz w:val="22"/>
          <w:szCs w:val="22"/>
        </w:rPr>
        <w:t xml:space="preserve">Elle rend compte de ses constats et démarches à l'autorité chargée du contrôle de l'établissement, du service ou du lieu de vie et d'accueil. </w:t>
      </w:r>
    </w:p>
    <w:p w:rsidR="00626739" w:rsidRDefault="00626739">
      <w:pPr>
        <w:jc w:val="both"/>
        <w:rPr>
          <w:rFonts w:ascii="Arial" w:hAnsi="Arial"/>
          <w:sz w:val="22"/>
          <w:szCs w:val="22"/>
        </w:rPr>
      </w:pPr>
    </w:p>
    <w:p w:rsidR="00650B96" w:rsidRDefault="00650B96">
      <w:pPr>
        <w:jc w:val="both"/>
        <w:rPr>
          <w:rFonts w:ascii="Arial" w:hAnsi="Arial"/>
          <w:color w:val="000000"/>
          <w:sz w:val="22"/>
          <w:szCs w:val="22"/>
        </w:rPr>
      </w:pPr>
      <w:r>
        <w:rPr>
          <w:rFonts w:ascii="Arial" w:hAnsi="Arial"/>
          <w:sz w:val="22"/>
          <w:szCs w:val="22"/>
        </w:rPr>
        <w:t>Plus largement, elle s’inscrit dans l’article 40 du Code de la Procédure Pénale : </w:t>
      </w:r>
      <w:r>
        <w:rPr>
          <w:rFonts w:ascii="Arial" w:hAnsi="Arial"/>
          <w:i/>
          <w:sz w:val="22"/>
          <w:szCs w:val="22"/>
        </w:rPr>
        <w:t>« T</w:t>
      </w:r>
      <w:r>
        <w:rPr>
          <w:rFonts w:ascii="Arial" w:hAnsi="Arial"/>
          <w:i/>
          <w:sz w:val="22"/>
          <w:szCs w:val="22"/>
          <w:highlight w:val="white"/>
        </w:rPr>
        <w: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 actes qui y sont relatifs ».</w:t>
      </w:r>
      <w:r>
        <w:rPr>
          <w:rFonts w:ascii="Arial" w:hAnsi="Arial"/>
          <w:sz w:val="22"/>
          <w:szCs w:val="22"/>
        </w:rPr>
        <w:t xml:space="preserve"> </w:t>
      </w:r>
    </w:p>
    <w:p w:rsidR="00650B96" w:rsidRDefault="00650B96">
      <w:pPr>
        <w:jc w:val="both"/>
        <w:rPr>
          <w:rFonts w:ascii="Arial" w:hAnsi="Arial"/>
          <w:color w:val="000000"/>
          <w:sz w:val="22"/>
          <w:szCs w:val="22"/>
        </w:rPr>
      </w:pPr>
    </w:p>
    <w:p w:rsidR="00650B96" w:rsidRPr="00520B68" w:rsidRDefault="00650B96">
      <w:pPr>
        <w:pStyle w:val="Corpsdetexte"/>
        <w:spacing w:after="0"/>
        <w:jc w:val="both"/>
        <w:rPr>
          <w:rFonts w:ascii="Arial" w:hAnsi="Arial"/>
          <w:sz w:val="22"/>
          <w:szCs w:val="22"/>
        </w:rPr>
      </w:pPr>
      <w:r w:rsidRPr="00520B68">
        <w:rPr>
          <w:rFonts w:ascii="Arial" w:hAnsi="Arial"/>
          <w:sz w:val="22"/>
          <w:szCs w:val="22"/>
        </w:rPr>
        <w:t xml:space="preserve">A compter de la notification de la liste, le mandat de la personne qualifiée dure </w:t>
      </w:r>
      <w:r w:rsidR="00505FED">
        <w:rPr>
          <w:rFonts w:ascii="Arial" w:hAnsi="Arial"/>
          <w:sz w:val="22"/>
          <w:szCs w:val="22"/>
        </w:rPr>
        <w:t>3</w:t>
      </w:r>
      <w:r w:rsidRPr="00520B68">
        <w:rPr>
          <w:rFonts w:ascii="Arial" w:hAnsi="Arial"/>
          <w:sz w:val="22"/>
          <w:szCs w:val="22"/>
        </w:rPr>
        <w:t xml:space="preserve"> ans.</w:t>
      </w:r>
    </w:p>
    <w:p w:rsidR="00650B96" w:rsidRDefault="00650B96">
      <w:pPr>
        <w:pStyle w:val="Corpsdetexte"/>
        <w:spacing w:after="0"/>
        <w:jc w:val="both"/>
        <w:rPr>
          <w:rFonts w:ascii="Arial" w:hAnsi="Arial"/>
          <w:sz w:val="22"/>
          <w:szCs w:val="22"/>
          <w:highlight w:val="yellow"/>
        </w:rPr>
      </w:pPr>
    </w:p>
    <w:p w:rsidR="00650B96" w:rsidRDefault="00650B96">
      <w:pPr>
        <w:pStyle w:val="Corpsdetexte"/>
        <w:spacing w:after="0"/>
        <w:jc w:val="both"/>
        <w:rPr>
          <w:rFonts w:ascii="Arial" w:hAnsi="Arial"/>
          <w:color w:val="000000"/>
          <w:sz w:val="22"/>
          <w:szCs w:val="22"/>
        </w:rPr>
      </w:pPr>
      <w:r>
        <w:rPr>
          <w:rFonts w:ascii="Arial" w:hAnsi="Arial"/>
          <w:sz w:val="22"/>
          <w:szCs w:val="22"/>
        </w:rPr>
        <w:t>La personne qualifiée peut mettre fin à son mandat en informant par courrie</w:t>
      </w:r>
      <w:r w:rsidR="009A1621">
        <w:rPr>
          <w:rFonts w:ascii="Arial" w:hAnsi="Arial"/>
          <w:sz w:val="22"/>
          <w:szCs w:val="22"/>
        </w:rPr>
        <w:t>r les services du Département du Loiret</w:t>
      </w:r>
      <w:r>
        <w:rPr>
          <w:rFonts w:ascii="Arial" w:hAnsi="Arial"/>
          <w:sz w:val="22"/>
          <w:szCs w:val="22"/>
        </w:rPr>
        <w:t xml:space="preserve">, de l'ARS </w:t>
      </w:r>
      <w:r w:rsidR="009A1621">
        <w:rPr>
          <w:rFonts w:ascii="Arial" w:hAnsi="Arial"/>
          <w:sz w:val="22"/>
          <w:szCs w:val="22"/>
        </w:rPr>
        <w:t>Centre-Val de Loire</w:t>
      </w:r>
      <w:r>
        <w:rPr>
          <w:rFonts w:ascii="Arial" w:hAnsi="Arial"/>
          <w:sz w:val="22"/>
          <w:szCs w:val="22"/>
        </w:rPr>
        <w:t xml:space="preserve"> et de l’État (</w:t>
      </w:r>
      <w:r w:rsidR="009A1621">
        <w:rPr>
          <w:rFonts w:ascii="Arial" w:hAnsi="Arial"/>
          <w:sz w:val="22"/>
          <w:szCs w:val="22"/>
        </w:rPr>
        <w:t>DDETS45</w:t>
      </w:r>
      <w:r>
        <w:rPr>
          <w:rFonts w:ascii="Arial" w:hAnsi="Arial"/>
          <w:sz w:val="22"/>
          <w:szCs w:val="22"/>
        </w:rPr>
        <w:t>). Un préavis de 2 mois est nécessaire.</w:t>
      </w:r>
    </w:p>
    <w:p w:rsidR="00626739" w:rsidRDefault="00626739">
      <w:pPr>
        <w:jc w:val="both"/>
        <w:rPr>
          <w:rFonts w:ascii="Arial" w:hAnsi="Arial"/>
          <w:color w:val="000000"/>
          <w:sz w:val="22"/>
          <w:szCs w:val="22"/>
        </w:rPr>
      </w:pPr>
    </w:p>
    <w:p w:rsidR="00626739" w:rsidRDefault="00626739">
      <w:pPr>
        <w:jc w:val="both"/>
        <w:rPr>
          <w:rFonts w:ascii="Arial" w:hAnsi="Arial"/>
          <w:color w:val="000000"/>
          <w:sz w:val="22"/>
          <w:szCs w:val="22"/>
        </w:rPr>
      </w:pPr>
    </w:p>
    <w:p w:rsidR="00626739" w:rsidRDefault="00626739">
      <w:pPr>
        <w:jc w:val="both"/>
        <w:rPr>
          <w:rFonts w:ascii="Arial" w:hAnsi="Arial"/>
          <w:color w:val="000000"/>
          <w:sz w:val="22"/>
          <w:szCs w:val="22"/>
        </w:rPr>
      </w:pPr>
    </w:p>
    <w:p w:rsidR="00626739" w:rsidRDefault="00626739">
      <w:pPr>
        <w:jc w:val="both"/>
        <w:rPr>
          <w:rFonts w:ascii="Arial" w:hAnsi="Arial"/>
          <w:color w:val="000000"/>
          <w:sz w:val="22"/>
          <w:szCs w:val="22"/>
        </w:rPr>
      </w:pPr>
    </w:p>
    <w:p w:rsidR="00626739" w:rsidRDefault="00626739">
      <w:pPr>
        <w:jc w:val="both"/>
        <w:rPr>
          <w:rFonts w:ascii="Arial" w:hAnsi="Arial"/>
          <w:color w:val="000000"/>
          <w:sz w:val="22"/>
          <w:szCs w:val="22"/>
        </w:rPr>
      </w:pPr>
    </w:p>
    <w:p w:rsidR="009A1621" w:rsidRDefault="009A1621">
      <w:pPr>
        <w:jc w:val="both"/>
        <w:rPr>
          <w:rFonts w:ascii="Arial" w:hAnsi="Arial"/>
          <w:color w:val="000000"/>
          <w:sz w:val="22"/>
          <w:szCs w:val="22"/>
        </w:rPr>
      </w:pPr>
    </w:p>
    <w:p w:rsidR="00D24869" w:rsidRDefault="00D24869">
      <w:pPr>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De même, le Président du Conseil départ</w:t>
      </w:r>
      <w:r w:rsidR="00D36F79">
        <w:rPr>
          <w:rFonts w:ascii="Arial" w:hAnsi="Arial"/>
          <w:color w:val="000000"/>
          <w:sz w:val="22"/>
          <w:szCs w:val="22"/>
        </w:rPr>
        <w:t xml:space="preserve">emental </w:t>
      </w:r>
      <w:r w:rsidR="009A1621">
        <w:rPr>
          <w:rFonts w:ascii="Arial" w:hAnsi="Arial"/>
          <w:color w:val="000000"/>
          <w:sz w:val="22"/>
          <w:szCs w:val="22"/>
        </w:rPr>
        <w:t>du Loiret</w:t>
      </w:r>
      <w:r w:rsidR="00D36F79">
        <w:rPr>
          <w:rFonts w:ascii="Arial" w:hAnsi="Arial"/>
          <w:color w:val="000000"/>
          <w:sz w:val="22"/>
          <w:szCs w:val="22"/>
        </w:rPr>
        <w:t>, le Directeur g</w:t>
      </w:r>
      <w:r>
        <w:rPr>
          <w:rFonts w:ascii="Arial" w:hAnsi="Arial"/>
          <w:color w:val="000000"/>
          <w:sz w:val="22"/>
          <w:szCs w:val="22"/>
        </w:rPr>
        <w:t>énéral de l'ARS et le Préfet, peuvent mettre fin au mandat d’une personne qualifiée, avec un préavis d’un mois, si celle-ci ne respecte pas :</w:t>
      </w:r>
    </w:p>
    <w:p w:rsidR="00650B96" w:rsidRDefault="00650B96" w:rsidP="00897EE3">
      <w:pPr>
        <w:numPr>
          <w:ilvl w:val="0"/>
          <w:numId w:val="1"/>
        </w:numPr>
        <w:spacing w:before="60"/>
        <w:ind w:left="454" w:firstLine="0"/>
        <w:jc w:val="both"/>
        <w:rPr>
          <w:rFonts w:ascii="Arial" w:hAnsi="Arial"/>
          <w:color w:val="000000"/>
          <w:sz w:val="22"/>
          <w:szCs w:val="22"/>
        </w:rPr>
      </w:pPr>
      <w:r>
        <w:rPr>
          <w:rFonts w:ascii="Arial" w:hAnsi="Arial"/>
          <w:color w:val="000000"/>
          <w:sz w:val="22"/>
          <w:szCs w:val="22"/>
        </w:rPr>
        <w:t>la condition d’indépendance explicitée plus haut ;</w:t>
      </w:r>
    </w:p>
    <w:p w:rsidR="00650B96" w:rsidRDefault="00650B96" w:rsidP="00897EE3">
      <w:pPr>
        <w:numPr>
          <w:ilvl w:val="0"/>
          <w:numId w:val="1"/>
        </w:numPr>
        <w:spacing w:before="60"/>
        <w:ind w:left="454" w:firstLine="0"/>
        <w:jc w:val="both"/>
        <w:rPr>
          <w:rFonts w:ascii="Arial" w:hAnsi="Arial"/>
          <w:color w:val="000000"/>
          <w:sz w:val="22"/>
          <w:szCs w:val="22"/>
        </w:rPr>
      </w:pPr>
      <w:r>
        <w:rPr>
          <w:rFonts w:ascii="Arial" w:hAnsi="Arial"/>
          <w:color w:val="000000"/>
          <w:sz w:val="22"/>
          <w:szCs w:val="22"/>
        </w:rPr>
        <w:t>les limites de ses fonctions telles que décrites dans le précédent paragraphe et notamment si la personne qualifiée utilise son statut pour interférer dans le fonctionnement d’un établissement ou pour engager des actions qui doivent relever des autorités chargées du contrôle.</w:t>
      </w:r>
    </w:p>
    <w:p w:rsidR="00650B96" w:rsidRDefault="00650B96">
      <w:pPr>
        <w:jc w:val="both"/>
        <w:rPr>
          <w:rFonts w:ascii="Arial" w:hAnsi="Arial"/>
          <w:color w:val="000000"/>
          <w:sz w:val="22"/>
          <w:szCs w:val="22"/>
        </w:rPr>
      </w:pPr>
    </w:p>
    <w:p w:rsidR="00650B96" w:rsidRDefault="00650B96">
      <w:pPr>
        <w:jc w:val="both"/>
        <w:rPr>
          <w:rFonts w:ascii="Arial" w:hAnsi="Arial" w:cs="Arial"/>
          <w:b/>
          <w:sz w:val="22"/>
          <w:szCs w:val="22"/>
          <w:u w:val="single"/>
        </w:rPr>
      </w:pPr>
      <w:r>
        <w:rPr>
          <w:rFonts w:ascii="Arial" w:hAnsi="Arial"/>
          <w:sz w:val="22"/>
          <w:szCs w:val="22"/>
        </w:rPr>
        <w:t>Une réunion annuelle sera organisée par les services du Département de Paris, de l'</w:t>
      </w:r>
      <w:r w:rsidR="00313F4B">
        <w:rPr>
          <w:rFonts w:ascii="Arial" w:hAnsi="Arial"/>
          <w:sz w:val="22"/>
          <w:szCs w:val="22"/>
        </w:rPr>
        <w:t>ARS</w:t>
      </w:r>
      <w:r>
        <w:rPr>
          <w:rFonts w:ascii="Arial" w:hAnsi="Arial"/>
          <w:sz w:val="22"/>
          <w:szCs w:val="22"/>
        </w:rPr>
        <w:t xml:space="preserve"> et de l’Etat, afin de faire le bilan, échanger les pratiques et évaluer le dispositif.</w:t>
      </w:r>
    </w:p>
    <w:p w:rsidR="00520B68" w:rsidRDefault="00520B68">
      <w:pPr>
        <w:jc w:val="both"/>
        <w:rPr>
          <w:rFonts w:ascii="Arial" w:hAnsi="Arial" w:cs="Arial"/>
          <w:b/>
          <w:sz w:val="22"/>
          <w:szCs w:val="22"/>
          <w:u w:val="single"/>
        </w:rPr>
      </w:pPr>
    </w:p>
    <w:p w:rsidR="008F035F" w:rsidRDefault="008F035F">
      <w:pPr>
        <w:jc w:val="both"/>
        <w:rPr>
          <w:rFonts w:ascii="Arial" w:hAnsi="Arial" w:cs="Arial"/>
          <w:b/>
          <w:sz w:val="22"/>
          <w:szCs w:val="22"/>
          <w:u w:val="single"/>
        </w:rPr>
      </w:pPr>
    </w:p>
    <w:p w:rsidR="00650B96" w:rsidRDefault="00650B96">
      <w:pPr>
        <w:jc w:val="both"/>
        <w:rPr>
          <w:rFonts w:ascii="Arial" w:hAnsi="Arial"/>
          <w:b/>
          <w:color w:val="000000"/>
          <w:sz w:val="22"/>
          <w:szCs w:val="22"/>
          <w:u w:val="single"/>
        </w:rPr>
      </w:pPr>
      <w:r>
        <w:rPr>
          <w:rFonts w:ascii="Arial" w:hAnsi="Arial" w:cs="Arial"/>
          <w:b/>
          <w:sz w:val="22"/>
          <w:szCs w:val="22"/>
          <w:u w:val="single"/>
        </w:rPr>
        <w:t>III – LE S</w:t>
      </w:r>
      <w:r w:rsidR="00D4418F">
        <w:rPr>
          <w:rFonts w:ascii="Arial" w:hAnsi="Arial" w:cs="Arial"/>
          <w:b/>
          <w:sz w:val="22"/>
          <w:szCs w:val="22"/>
          <w:u w:val="single"/>
        </w:rPr>
        <w:t>TATUT DE LA PERSONNE QUALIFIEE</w:t>
      </w:r>
    </w:p>
    <w:p w:rsidR="00650B96" w:rsidRDefault="00650B96">
      <w:pPr>
        <w:jc w:val="both"/>
        <w:rPr>
          <w:rFonts w:ascii="Arial" w:hAnsi="Arial"/>
          <w:b/>
          <w:color w:val="000000"/>
          <w:sz w:val="22"/>
          <w:szCs w:val="22"/>
          <w:u w:val="single"/>
        </w:rPr>
      </w:pPr>
    </w:p>
    <w:p w:rsidR="00650B96" w:rsidRDefault="00650B96">
      <w:pPr>
        <w:jc w:val="both"/>
        <w:rPr>
          <w:rFonts w:ascii="Arial" w:hAnsi="Arial"/>
          <w:color w:val="000000"/>
          <w:sz w:val="22"/>
          <w:szCs w:val="22"/>
        </w:rPr>
      </w:pPr>
      <w:r>
        <w:rPr>
          <w:rFonts w:ascii="Arial" w:hAnsi="Arial"/>
          <w:color w:val="000000"/>
          <w:sz w:val="22"/>
          <w:szCs w:val="22"/>
        </w:rPr>
        <w:t>Les personnes qualifiées sont nommées conjointement par le Président du Conseil départ</w:t>
      </w:r>
      <w:r w:rsidR="006D39AD">
        <w:rPr>
          <w:rFonts w:ascii="Arial" w:hAnsi="Arial"/>
          <w:color w:val="000000"/>
          <w:sz w:val="22"/>
          <w:szCs w:val="22"/>
        </w:rPr>
        <w:t xml:space="preserve">emental </w:t>
      </w:r>
      <w:r w:rsidR="009A1621">
        <w:rPr>
          <w:rFonts w:ascii="Arial" w:hAnsi="Arial"/>
          <w:color w:val="000000"/>
          <w:sz w:val="22"/>
          <w:szCs w:val="22"/>
        </w:rPr>
        <w:t>du Loiret</w:t>
      </w:r>
      <w:r w:rsidR="006D39AD">
        <w:rPr>
          <w:rFonts w:ascii="Arial" w:hAnsi="Arial"/>
          <w:color w:val="000000"/>
          <w:sz w:val="22"/>
          <w:szCs w:val="22"/>
        </w:rPr>
        <w:t xml:space="preserve">, le Directeur général de l'Agence régionale de Santé </w:t>
      </w:r>
      <w:r>
        <w:rPr>
          <w:rFonts w:ascii="Arial" w:hAnsi="Arial"/>
          <w:color w:val="000000"/>
          <w:sz w:val="22"/>
          <w:szCs w:val="22"/>
        </w:rPr>
        <w:t>et le Préfet de département.</w:t>
      </w:r>
    </w:p>
    <w:p w:rsidR="00650B96" w:rsidRPr="00B67836" w:rsidRDefault="00650B96">
      <w:pPr>
        <w:jc w:val="both"/>
        <w:rPr>
          <w:rFonts w:ascii="Arial" w:hAnsi="Arial"/>
          <w:color w:val="000000"/>
          <w:sz w:val="16"/>
          <w:szCs w:val="16"/>
        </w:rPr>
      </w:pPr>
    </w:p>
    <w:p w:rsidR="00744CB3" w:rsidRDefault="00650B96">
      <w:pPr>
        <w:jc w:val="both"/>
        <w:rPr>
          <w:rFonts w:ascii="Arial" w:hAnsi="Arial"/>
          <w:color w:val="000000"/>
          <w:sz w:val="22"/>
          <w:szCs w:val="22"/>
        </w:rPr>
      </w:pPr>
      <w:r>
        <w:rPr>
          <w:rFonts w:ascii="Arial" w:hAnsi="Arial"/>
          <w:color w:val="000000"/>
          <w:sz w:val="22"/>
          <w:szCs w:val="22"/>
        </w:rPr>
        <w:t xml:space="preserve">La personne qualifiée est indépendante des collectivités publiques et des structures d’accueil. </w:t>
      </w:r>
    </w:p>
    <w:p w:rsidR="00650B96" w:rsidRDefault="00650B96" w:rsidP="00897EE3">
      <w:pPr>
        <w:spacing w:before="60"/>
        <w:jc w:val="both"/>
        <w:rPr>
          <w:rFonts w:ascii="Arial" w:hAnsi="Arial"/>
          <w:color w:val="000000"/>
          <w:sz w:val="22"/>
          <w:szCs w:val="22"/>
        </w:rPr>
      </w:pPr>
      <w:r>
        <w:rPr>
          <w:rFonts w:ascii="Arial" w:hAnsi="Arial"/>
          <w:color w:val="000000"/>
          <w:sz w:val="22"/>
          <w:szCs w:val="22"/>
        </w:rPr>
        <w:t>Elle doit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présenter des garanties de moralité et de neutralité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ne pas détenir directement ou indirectement des intérêts particuliers, quelle que soit leur nature ou être salariée dans les associations, établissements, services ou lieux de vie et d’accueil intéressés par la demande ;</w:t>
      </w:r>
    </w:p>
    <w:p w:rsidR="00650B96" w:rsidRDefault="00650B96" w:rsidP="00897EE3">
      <w:pPr>
        <w:numPr>
          <w:ilvl w:val="0"/>
          <w:numId w:val="1"/>
        </w:numPr>
        <w:spacing w:before="60"/>
        <w:ind w:left="397" w:firstLine="0"/>
        <w:jc w:val="both"/>
        <w:rPr>
          <w:rFonts w:ascii="Arial" w:hAnsi="Arial"/>
          <w:color w:val="000000"/>
          <w:sz w:val="22"/>
          <w:szCs w:val="22"/>
        </w:rPr>
      </w:pPr>
      <w:r>
        <w:rPr>
          <w:rFonts w:ascii="Arial" w:hAnsi="Arial"/>
          <w:color w:val="000000"/>
          <w:sz w:val="22"/>
          <w:szCs w:val="22"/>
        </w:rPr>
        <w:t>informer l’administration de ses liens actuels ou passés avec des fédérations ou des groupements d’établissements ou services.</w:t>
      </w:r>
    </w:p>
    <w:p w:rsidR="00650B96" w:rsidRPr="00B67836" w:rsidRDefault="00650B96">
      <w:pPr>
        <w:ind w:left="397"/>
        <w:jc w:val="both"/>
        <w:rPr>
          <w:rFonts w:ascii="Arial" w:hAnsi="Arial"/>
          <w:color w:val="000000"/>
          <w:sz w:val="16"/>
          <w:szCs w:val="16"/>
        </w:rPr>
      </w:pPr>
    </w:p>
    <w:p w:rsidR="00650B96" w:rsidRDefault="00650B96">
      <w:pPr>
        <w:jc w:val="both"/>
        <w:rPr>
          <w:rFonts w:ascii="Arial" w:hAnsi="Arial"/>
          <w:color w:val="000000"/>
          <w:sz w:val="22"/>
          <w:szCs w:val="22"/>
        </w:rPr>
      </w:pPr>
      <w:r>
        <w:rPr>
          <w:rFonts w:ascii="Arial" w:hAnsi="Arial"/>
          <w:color w:val="000000"/>
          <w:sz w:val="22"/>
          <w:szCs w:val="22"/>
        </w:rPr>
        <w:t xml:space="preserve">La personne qualifiée doit avoir une bonne connaissance du secteur social et médico-social et de l’organisation administrative et judiciaire. Elle doit présenter des compétences en matière de droits sociaux. Le profil ciblé est celui de personnes </w:t>
      </w:r>
      <w:r w:rsidR="00B67836">
        <w:rPr>
          <w:rFonts w:ascii="Arial" w:hAnsi="Arial"/>
          <w:color w:val="000000"/>
          <w:sz w:val="22"/>
          <w:szCs w:val="22"/>
        </w:rPr>
        <w:t>œuvrant ou ayant œuvré dans le domaine de l’action sociale et médico-sociale ou présenter des compétences en matière de connaissance des droits sociaux</w:t>
      </w:r>
      <w:r w:rsidR="00520B68">
        <w:rPr>
          <w:rFonts w:ascii="Arial" w:hAnsi="Arial"/>
          <w:color w:val="000000"/>
          <w:sz w:val="22"/>
          <w:szCs w:val="22"/>
        </w:rPr>
        <w:t>.</w:t>
      </w:r>
      <w:r w:rsidR="00B67836">
        <w:rPr>
          <w:rFonts w:ascii="Arial" w:hAnsi="Arial"/>
          <w:color w:val="000000"/>
          <w:sz w:val="22"/>
          <w:szCs w:val="22"/>
        </w:rPr>
        <w:t xml:space="preserve"> </w:t>
      </w:r>
      <w:r w:rsidR="00520B68">
        <w:rPr>
          <w:rFonts w:ascii="Arial" w:hAnsi="Arial"/>
          <w:color w:val="000000"/>
          <w:sz w:val="22"/>
          <w:szCs w:val="22"/>
        </w:rPr>
        <w:t>T</w:t>
      </w:r>
      <w:r>
        <w:rPr>
          <w:rFonts w:ascii="Arial" w:hAnsi="Arial"/>
          <w:color w:val="000000"/>
          <w:sz w:val="22"/>
          <w:szCs w:val="22"/>
        </w:rPr>
        <w:t>oute candidature d’une personne réunissant les conditions énoncées ci-dessus sera examinée.</w:t>
      </w:r>
    </w:p>
    <w:p w:rsidR="00650B96" w:rsidRDefault="00650B96">
      <w:pPr>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 xml:space="preserve">Les personnes qualifiées interviennent, sauf restrictions expresses de la décision de nomination dans tous les secteurs suivants : personnes âgées, personnes handicapées, enfance, personnes en difficultés spécifiques </w:t>
      </w:r>
      <w:r>
        <w:rPr>
          <w:rFonts w:ascii="Arial" w:hAnsi="Arial"/>
          <w:sz w:val="22"/>
          <w:szCs w:val="22"/>
        </w:rPr>
        <w:t>ou sociales</w:t>
      </w:r>
      <w:r w:rsidR="00D1010A">
        <w:rPr>
          <w:rFonts w:ascii="Arial" w:hAnsi="Arial"/>
          <w:sz w:val="22"/>
          <w:szCs w:val="22"/>
        </w:rPr>
        <w:t>.</w:t>
      </w:r>
    </w:p>
    <w:p w:rsidR="00650B96" w:rsidRDefault="00650B96">
      <w:pPr>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Le demandeur est libre de choisir la personne qualifiée de son choix sur la liste.</w:t>
      </w:r>
    </w:p>
    <w:p w:rsidR="00650B96" w:rsidRDefault="00650B96">
      <w:pPr>
        <w:jc w:val="both"/>
        <w:rPr>
          <w:rFonts w:ascii="Arial" w:hAnsi="Arial"/>
          <w:color w:val="000000"/>
          <w:sz w:val="22"/>
          <w:szCs w:val="22"/>
        </w:rPr>
      </w:pPr>
    </w:p>
    <w:p w:rsidR="00650B96" w:rsidRDefault="00650B96">
      <w:pPr>
        <w:jc w:val="both"/>
        <w:rPr>
          <w:rFonts w:ascii="Arial" w:hAnsi="Arial"/>
          <w:color w:val="000000"/>
          <w:sz w:val="22"/>
          <w:szCs w:val="22"/>
        </w:rPr>
      </w:pPr>
      <w:r>
        <w:rPr>
          <w:rFonts w:ascii="Arial" w:hAnsi="Arial"/>
          <w:color w:val="000000"/>
          <w:sz w:val="22"/>
          <w:szCs w:val="22"/>
        </w:rPr>
        <w:t>La personne qualifiée devra être facilement joignable.</w:t>
      </w:r>
    </w:p>
    <w:p w:rsidR="00650B96" w:rsidRDefault="00650B96">
      <w:pPr>
        <w:ind w:right="-108"/>
        <w:jc w:val="both"/>
        <w:rPr>
          <w:rFonts w:ascii="Arial" w:hAnsi="Arial"/>
          <w:color w:val="000000"/>
          <w:sz w:val="22"/>
          <w:szCs w:val="22"/>
        </w:rPr>
      </w:pPr>
    </w:p>
    <w:p w:rsidR="00D24869" w:rsidRDefault="00D24869">
      <w:pPr>
        <w:ind w:right="-108"/>
        <w:jc w:val="both"/>
        <w:rPr>
          <w:rFonts w:ascii="Arial" w:hAnsi="Arial"/>
          <w:color w:val="000000"/>
          <w:sz w:val="22"/>
          <w:szCs w:val="22"/>
        </w:rPr>
      </w:pPr>
    </w:p>
    <w:p w:rsidR="00D24869" w:rsidRPr="00633E2A" w:rsidRDefault="00897EE3" w:rsidP="00D24869">
      <w:pPr>
        <w:ind w:right="-108"/>
        <w:jc w:val="both"/>
        <w:rPr>
          <w:rFonts w:ascii="Arial" w:hAnsi="Arial"/>
          <w:color w:val="000000"/>
          <w:sz w:val="22"/>
          <w:szCs w:val="22"/>
        </w:rPr>
      </w:pPr>
      <w:r>
        <w:rPr>
          <w:rFonts w:ascii="Arial" w:hAnsi="Arial"/>
          <w:b/>
          <w:color w:val="000000"/>
          <w:sz w:val="22"/>
          <w:szCs w:val="22"/>
          <w:u w:val="single"/>
        </w:rPr>
        <w:t>IV – LES MODALITES DE SAISINE</w:t>
      </w:r>
    </w:p>
    <w:p w:rsidR="00D24869" w:rsidRPr="00633E2A" w:rsidRDefault="00D24869" w:rsidP="00D24869">
      <w:pPr>
        <w:ind w:right="-108"/>
        <w:jc w:val="both"/>
      </w:pPr>
    </w:p>
    <w:p w:rsidR="00D24869" w:rsidRDefault="00D24869" w:rsidP="00D24869">
      <w:pPr>
        <w:jc w:val="both"/>
        <w:rPr>
          <w:rFonts w:ascii="Arial" w:hAnsi="Arial" w:cs="Arial"/>
          <w:sz w:val="22"/>
          <w:lang w:eastAsia="fr-FR"/>
        </w:rPr>
      </w:pPr>
      <w:r>
        <w:rPr>
          <w:rFonts w:ascii="Arial" w:hAnsi="Arial" w:cs="Arial"/>
          <w:sz w:val="22"/>
          <w:lang w:eastAsia="fr-FR"/>
        </w:rPr>
        <w:t xml:space="preserve">Pour contacter la personne qualifiée de son choix, le demandeur ou son représentant légal fait parvenir sa demande à l’autorité de contrôle et de tarification de la structure concernée. Celle-ci lui transmet les coordonnées de la personne qualifiée. </w:t>
      </w:r>
    </w:p>
    <w:p w:rsidR="00626739" w:rsidRDefault="00D24869" w:rsidP="00D24869">
      <w:pPr>
        <w:ind w:right="-108"/>
        <w:jc w:val="both"/>
        <w:rPr>
          <w:rFonts w:ascii="Arial" w:hAnsi="Arial" w:cs="Arial"/>
          <w:sz w:val="22"/>
          <w:lang w:eastAsia="fr-FR"/>
        </w:rPr>
      </w:pPr>
      <w:r>
        <w:rPr>
          <w:rFonts w:ascii="Arial" w:hAnsi="Arial" w:cs="Arial"/>
          <w:sz w:val="22"/>
          <w:lang w:eastAsia="fr-FR"/>
        </w:rPr>
        <w:t>Ces éléments sont précisés dans l’arrêté désignant les personnes qualifiées</w:t>
      </w:r>
      <w:r w:rsidR="00FA3F52">
        <w:rPr>
          <w:rFonts w:ascii="Arial" w:hAnsi="Arial" w:cs="Arial"/>
          <w:sz w:val="22"/>
          <w:lang w:eastAsia="fr-FR"/>
        </w:rPr>
        <w:t>.</w:t>
      </w: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cs="Arial"/>
          <w:sz w:val="22"/>
          <w:lang w:eastAsia="fr-FR"/>
        </w:rPr>
      </w:pPr>
    </w:p>
    <w:p w:rsidR="00D24869" w:rsidRDefault="00D24869" w:rsidP="00D24869">
      <w:pPr>
        <w:ind w:right="-108"/>
        <w:jc w:val="both"/>
        <w:rPr>
          <w:rFonts w:ascii="Arial" w:hAnsi="Arial"/>
          <w:b/>
          <w:color w:val="000000"/>
          <w:sz w:val="22"/>
          <w:szCs w:val="22"/>
          <w:u w:val="single"/>
        </w:rPr>
      </w:pPr>
    </w:p>
    <w:p w:rsidR="00650B96" w:rsidRDefault="00D24869">
      <w:pPr>
        <w:ind w:right="-108"/>
        <w:jc w:val="both"/>
        <w:rPr>
          <w:rFonts w:ascii="Arial" w:hAnsi="Arial"/>
          <w:b/>
          <w:color w:val="000000"/>
          <w:sz w:val="22"/>
          <w:szCs w:val="22"/>
          <w:u w:val="single"/>
        </w:rPr>
      </w:pPr>
      <w:r>
        <w:rPr>
          <w:rFonts w:ascii="Arial" w:hAnsi="Arial"/>
          <w:b/>
          <w:color w:val="000000"/>
          <w:sz w:val="22"/>
          <w:szCs w:val="22"/>
          <w:u w:val="single"/>
        </w:rPr>
        <w:t>V</w:t>
      </w:r>
      <w:r w:rsidR="00650B96">
        <w:rPr>
          <w:rFonts w:ascii="Arial" w:hAnsi="Arial"/>
          <w:b/>
          <w:color w:val="000000"/>
          <w:sz w:val="22"/>
          <w:szCs w:val="22"/>
          <w:u w:val="single"/>
        </w:rPr>
        <w:t>– LES MOYENS MIS A DISPOSITION ET JUSTIFICATIFS</w:t>
      </w:r>
    </w:p>
    <w:p w:rsidR="00650B96" w:rsidRDefault="00650B96">
      <w:pPr>
        <w:ind w:right="-108"/>
        <w:jc w:val="both"/>
        <w:rPr>
          <w:rFonts w:ascii="Arial" w:hAnsi="Arial"/>
          <w:b/>
          <w:color w:val="000000"/>
          <w:sz w:val="22"/>
          <w:szCs w:val="22"/>
          <w:u w:val="single"/>
        </w:rPr>
      </w:pPr>
    </w:p>
    <w:p w:rsidR="00650B96" w:rsidRDefault="00650B96">
      <w:pPr>
        <w:ind w:right="-108"/>
        <w:jc w:val="both"/>
        <w:rPr>
          <w:rFonts w:ascii="Arial" w:hAnsi="Arial"/>
          <w:color w:val="000000"/>
          <w:sz w:val="22"/>
          <w:szCs w:val="22"/>
        </w:rPr>
      </w:pPr>
      <w:r>
        <w:rPr>
          <w:rFonts w:ascii="Arial" w:hAnsi="Arial"/>
          <w:color w:val="000000"/>
          <w:sz w:val="22"/>
          <w:szCs w:val="22"/>
        </w:rPr>
        <w:t>La mission remplie par la personne qualifiée est</w:t>
      </w:r>
      <w:r>
        <w:rPr>
          <w:rFonts w:ascii="Arial" w:hAnsi="Arial"/>
          <w:sz w:val="22"/>
          <w:szCs w:val="22"/>
        </w:rPr>
        <w:t xml:space="preserve"> </w:t>
      </w:r>
      <w:r>
        <w:rPr>
          <w:rFonts w:ascii="Arial" w:hAnsi="Arial"/>
          <w:color w:val="000000"/>
          <w:sz w:val="22"/>
          <w:szCs w:val="22"/>
        </w:rPr>
        <w:t xml:space="preserve">gratuite. </w:t>
      </w:r>
    </w:p>
    <w:p w:rsidR="00626739" w:rsidRDefault="00626739">
      <w:pPr>
        <w:ind w:right="-108"/>
        <w:jc w:val="both"/>
        <w:rPr>
          <w:rFonts w:ascii="Arial" w:hAnsi="Arial"/>
          <w:color w:val="000000"/>
          <w:sz w:val="22"/>
          <w:szCs w:val="22"/>
        </w:rPr>
      </w:pPr>
    </w:p>
    <w:p w:rsidR="00650B96" w:rsidRDefault="00650B96">
      <w:pPr>
        <w:ind w:right="-108"/>
        <w:jc w:val="both"/>
        <w:rPr>
          <w:rFonts w:ascii="Arial" w:hAnsi="Arial"/>
          <w:color w:val="000000"/>
          <w:sz w:val="22"/>
          <w:szCs w:val="22"/>
        </w:rPr>
      </w:pPr>
      <w:r>
        <w:rPr>
          <w:rFonts w:ascii="Arial" w:hAnsi="Arial"/>
          <w:color w:val="000000"/>
          <w:sz w:val="22"/>
          <w:szCs w:val="22"/>
        </w:rPr>
        <w:t>Il est néanmoins possible de prévoir la prise en charge de certains frais tels ceux de déplacement, sur présentation de justificatifs aux autorités ayant autorisé la structure dans laq</w:t>
      </w:r>
      <w:r w:rsidR="009A1621">
        <w:rPr>
          <w:rFonts w:ascii="Arial" w:hAnsi="Arial"/>
          <w:color w:val="000000"/>
          <w:sz w:val="22"/>
          <w:szCs w:val="22"/>
        </w:rPr>
        <w:t>uelle s’est déroulée la mission conformément à l’article R.311-2 du code de l’action sociale et des familles.</w:t>
      </w:r>
    </w:p>
    <w:p w:rsidR="00650B96" w:rsidRDefault="00650B96">
      <w:pPr>
        <w:tabs>
          <w:tab w:val="left" w:pos="540"/>
        </w:tabs>
        <w:jc w:val="both"/>
        <w:rPr>
          <w:rFonts w:ascii="Arial" w:hAnsi="Arial"/>
          <w:color w:val="000000"/>
          <w:sz w:val="22"/>
          <w:szCs w:val="22"/>
        </w:rPr>
      </w:pPr>
    </w:p>
    <w:p w:rsidR="00650B96" w:rsidRDefault="00650B96">
      <w:pPr>
        <w:tabs>
          <w:tab w:val="left" w:pos="540"/>
        </w:tabs>
        <w:jc w:val="both"/>
        <w:rPr>
          <w:rFonts w:ascii="Arial" w:hAnsi="Arial"/>
          <w:sz w:val="22"/>
          <w:szCs w:val="22"/>
        </w:rPr>
      </w:pPr>
      <w:r>
        <w:rPr>
          <w:rFonts w:ascii="Arial" w:hAnsi="Arial"/>
          <w:sz w:val="22"/>
          <w:szCs w:val="22"/>
        </w:rPr>
        <w:t xml:space="preserve">La personne qualifiée établira donc mensuellement, en tant que de besoin, un relevé des frais de déplacement en l’accompagnant des différents justificatifs. </w:t>
      </w:r>
    </w:p>
    <w:p w:rsidR="00626739" w:rsidRDefault="00626739">
      <w:pPr>
        <w:tabs>
          <w:tab w:val="left" w:pos="540"/>
        </w:tabs>
        <w:jc w:val="both"/>
        <w:rPr>
          <w:rFonts w:ascii="Arial" w:hAnsi="Arial"/>
          <w:sz w:val="22"/>
          <w:szCs w:val="22"/>
        </w:rPr>
      </w:pPr>
    </w:p>
    <w:p w:rsidR="00626739" w:rsidRDefault="00626739">
      <w:pPr>
        <w:tabs>
          <w:tab w:val="left" w:pos="540"/>
        </w:tabs>
        <w:jc w:val="both"/>
        <w:rPr>
          <w:rFonts w:ascii="Arial" w:hAnsi="Arial"/>
          <w:sz w:val="22"/>
          <w:szCs w:val="22"/>
        </w:rPr>
      </w:pPr>
    </w:p>
    <w:p w:rsidR="00650B96" w:rsidRDefault="00650B96">
      <w:pPr>
        <w:tabs>
          <w:tab w:val="left" w:pos="540"/>
        </w:tabs>
        <w:jc w:val="both"/>
        <w:rPr>
          <w:rFonts w:ascii="Arial" w:hAnsi="Arial"/>
          <w:sz w:val="22"/>
          <w:szCs w:val="22"/>
        </w:rPr>
      </w:pPr>
      <w:r>
        <w:rPr>
          <w:rFonts w:ascii="Arial" w:hAnsi="Arial"/>
          <w:sz w:val="22"/>
          <w:szCs w:val="22"/>
        </w:rPr>
        <w:t>Selon les cas, elle adressera ces éléments :</w:t>
      </w:r>
    </w:p>
    <w:p w:rsidR="00FA3F52" w:rsidRDefault="00B67836" w:rsidP="00FA3F52">
      <w:pPr>
        <w:numPr>
          <w:ilvl w:val="0"/>
          <w:numId w:val="2"/>
        </w:numPr>
        <w:tabs>
          <w:tab w:val="left" w:pos="540"/>
        </w:tabs>
        <w:spacing w:before="60"/>
        <w:jc w:val="both"/>
        <w:rPr>
          <w:rFonts w:ascii="Arial" w:hAnsi="Arial"/>
          <w:sz w:val="22"/>
          <w:szCs w:val="22"/>
        </w:rPr>
      </w:pPr>
      <w:r>
        <w:rPr>
          <w:rFonts w:ascii="Arial" w:hAnsi="Arial"/>
          <w:sz w:val="22"/>
          <w:szCs w:val="22"/>
        </w:rPr>
        <w:t xml:space="preserve">à </w:t>
      </w:r>
      <w:r w:rsidR="00650B96" w:rsidRPr="00B67836">
        <w:rPr>
          <w:rFonts w:ascii="Arial" w:hAnsi="Arial"/>
          <w:sz w:val="22"/>
          <w:szCs w:val="22"/>
        </w:rPr>
        <w:t xml:space="preserve">l’ARS </w:t>
      </w:r>
      <w:r w:rsidR="009A1621">
        <w:rPr>
          <w:rFonts w:ascii="Arial" w:hAnsi="Arial"/>
          <w:sz w:val="22"/>
          <w:szCs w:val="22"/>
        </w:rPr>
        <w:t xml:space="preserve">Centre-Val de </w:t>
      </w:r>
      <w:r w:rsidR="00250D6C">
        <w:rPr>
          <w:rFonts w:ascii="Arial" w:hAnsi="Arial"/>
          <w:sz w:val="22"/>
          <w:szCs w:val="22"/>
        </w:rPr>
        <w:t>Loire</w:t>
      </w:r>
      <w:r w:rsidR="00650B96" w:rsidRPr="00B67836">
        <w:rPr>
          <w:rFonts w:ascii="Arial" w:hAnsi="Arial"/>
          <w:sz w:val="22"/>
          <w:szCs w:val="22"/>
        </w:rPr>
        <w:t xml:space="preserve"> pour les frais de déplacement occasionnés dans le cadre d’une intervention dans une structure relevant de sa compétence exclusive</w:t>
      </w:r>
      <w:r w:rsidR="00626739">
        <w:rPr>
          <w:rFonts w:ascii="Arial" w:hAnsi="Arial"/>
          <w:sz w:val="22"/>
          <w:szCs w:val="22"/>
        </w:rPr>
        <w:t> ;</w:t>
      </w:r>
    </w:p>
    <w:p w:rsidR="00626739" w:rsidRPr="00FA3F52" w:rsidRDefault="00B67836" w:rsidP="00FA3F52">
      <w:pPr>
        <w:numPr>
          <w:ilvl w:val="0"/>
          <w:numId w:val="2"/>
        </w:numPr>
        <w:tabs>
          <w:tab w:val="left" w:pos="540"/>
        </w:tabs>
        <w:spacing w:before="60"/>
        <w:jc w:val="both"/>
        <w:rPr>
          <w:rFonts w:ascii="Arial" w:hAnsi="Arial"/>
          <w:sz w:val="22"/>
          <w:szCs w:val="22"/>
        </w:rPr>
      </w:pPr>
      <w:r w:rsidRPr="00FA3F52">
        <w:rPr>
          <w:rFonts w:ascii="Arial" w:hAnsi="Arial"/>
          <w:sz w:val="22"/>
          <w:szCs w:val="22"/>
        </w:rPr>
        <w:t>au</w:t>
      </w:r>
      <w:r w:rsidR="00A81474" w:rsidRPr="00FA3F52">
        <w:rPr>
          <w:rFonts w:ascii="Arial" w:hAnsi="Arial"/>
          <w:sz w:val="22"/>
          <w:szCs w:val="22"/>
        </w:rPr>
        <w:t xml:space="preserve"> </w:t>
      </w:r>
      <w:r w:rsidR="00650B96" w:rsidRPr="00FA3F52">
        <w:rPr>
          <w:rFonts w:ascii="Arial" w:hAnsi="Arial"/>
          <w:sz w:val="22"/>
          <w:szCs w:val="22"/>
        </w:rPr>
        <w:t xml:space="preserve">Département </w:t>
      </w:r>
      <w:r w:rsidR="009A1621" w:rsidRPr="00FA3F52">
        <w:rPr>
          <w:rFonts w:ascii="Arial" w:hAnsi="Arial"/>
          <w:sz w:val="22"/>
          <w:szCs w:val="22"/>
        </w:rPr>
        <w:t>du Loiret</w:t>
      </w:r>
      <w:r w:rsidR="00650B96" w:rsidRPr="00FA3F52">
        <w:rPr>
          <w:rFonts w:ascii="Arial" w:hAnsi="Arial"/>
          <w:sz w:val="22"/>
          <w:szCs w:val="22"/>
        </w:rPr>
        <w:t xml:space="preserve"> pour les frais occasionnés dans le cadre d’une intervention dans une structure relevant de sa compétence exclusive</w:t>
      </w:r>
      <w:r w:rsidR="00626739" w:rsidRPr="00FA3F52">
        <w:rPr>
          <w:rFonts w:ascii="Arial" w:hAnsi="Arial"/>
          <w:sz w:val="22"/>
          <w:szCs w:val="22"/>
        </w:rPr>
        <w:t> ;</w:t>
      </w:r>
    </w:p>
    <w:p w:rsidR="00650B96" w:rsidRDefault="00B67836" w:rsidP="00FA3F52">
      <w:pPr>
        <w:numPr>
          <w:ilvl w:val="0"/>
          <w:numId w:val="2"/>
        </w:numPr>
        <w:tabs>
          <w:tab w:val="left" w:pos="540"/>
        </w:tabs>
        <w:spacing w:before="60"/>
        <w:jc w:val="both"/>
        <w:rPr>
          <w:rFonts w:ascii="Arial" w:hAnsi="Arial"/>
          <w:sz w:val="22"/>
          <w:szCs w:val="22"/>
        </w:rPr>
      </w:pPr>
      <w:r>
        <w:rPr>
          <w:rFonts w:ascii="Arial" w:hAnsi="Arial"/>
          <w:sz w:val="22"/>
          <w:szCs w:val="22"/>
        </w:rPr>
        <w:t xml:space="preserve">à </w:t>
      </w:r>
      <w:r w:rsidR="00650B96" w:rsidRPr="00B67836">
        <w:rPr>
          <w:rFonts w:ascii="Arial" w:hAnsi="Arial"/>
          <w:sz w:val="22"/>
          <w:szCs w:val="22"/>
        </w:rPr>
        <w:t>la DD</w:t>
      </w:r>
      <w:r w:rsidR="009A1621">
        <w:rPr>
          <w:rFonts w:ascii="Arial" w:hAnsi="Arial"/>
          <w:sz w:val="22"/>
          <w:szCs w:val="22"/>
        </w:rPr>
        <w:t>ETS du Loiret</w:t>
      </w:r>
      <w:r w:rsidR="00650B96" w:rsidRPr="00B67836">
        <w:rPr>
          <w:rFonts w:ascii="Arial" w:hAnsi="Arial"/>
          <w:sz w:val="22"/>
          <w:szCs w:val="22"/>
        </w:rPr>
        <w:t xml:space="preserve"> pour les frais occasionnés dans le cadre d’une intervention dans une structure relevant de sa compétence exclusive</w:t>
      </w:r>
      <w:r w:rsidR="00626739">
        <w:rPr>
          <w:rFonts w:ascii="Arial" w:hAnsi="Arial"/>
          <w:sz w:val="22"/>
          <w:szCs w:val="22"/>
        </w:rPr>
        <w:t> ;</w:t>
      </w:r>
    </w:p>
    <w:p w:rsidR="00650B96" w:rsidRPr="00B67836" w:rsidRDefault="00B67836" w:rsidP="00FA3F52">
      <w:pPr>
        <w:numPr>
          <w:ilvl w:val="0"/>
          <w:numId w:val="2"/>
        </w:numPr>
        <w:tabs>
          <w:tab w:val="left" w:pos="540"/>
        </w:tabs>
        <w:spacing w:before="60"/>
        <w:jc w:val="both"/>
        <w:rPr>
          <w:rFonts w:ascii="Arial" w:hAnsi="Arial"/>
          <w:sz w:val="22"/>
          <w:szCs w:val="22"/>
        </w:rPr>
      </w:pPr>
      <w:r>
        <w:rPr>
          <w:rFonts w:ascii="Arial" w:hAnsi="Arial"/>
          <w:sz w:val="22"/>
          <w:szCs w:val="22"/>
        </w:rPr>
        <w:t>à</w:t>
      </w:r>
      <w:r w:rsidR="00650B96" w:rsidRPr="00B67836">
        <w:rPr>
          <w:rFonts w:ascii="Arial" w:hAnsi="Arial"/>
          <w:sz w:val="22"/>
          <w:szCs w:val="22"/>
        </w:rPr>
        <w:t xml:space="preserve"> l</w:t>
      </w:r>
      <w:r w:rsidR="009A1621">
        <w:rPr>
          <w:rFonts w:ascii="Arial" w:hAnsi="Arial"/>
          <w:sz w:val="22"/>
          <w:szCs w:val="22"/>
        </w:rPr>
        <w:t>a fois au Département du Loiret</w:t>
      </w:r>
      <w:r w:rsidR="00650B96" w:rsidRPr="00B67836">
        <w:rPr>
          <w:rFonts w:ascii="Arial" w:hAnsi="Arial"/>
          <w:sz w:val="22"/>
          <w:szCs w:val="22"/>
        </w:rPr>
        <w:t xml:space="preserve"> et à l’ARS</w:t>
      </w:r>
      <w:r w:rsidR="009A1621">
        <w:rPr>
          <w:rFonts w:ascii="Arial" w:hAnsi="Arial"/>
          <w:sz w:val="22"/>
          <w:szCs w:val="22"/>
        </w:rPr>
        <w:t xml:space="preserve"> Centre-Val de Loire</w:t>
      </w:r>
      <w:r w:rsidR="00650B96" w:rsidRPr="00B67836">
        <w:rPr>
          <w:rFonts w:ascii="Arial" w:hAnsi="Arial"/>
          <w:sz w:val="22"/>
          <w:szCs w:val="22"/>
        </w:rPr>
        <w:t>, pour les frais occasionnés dans le cadre d’une intervention dans une structure relevant de la compétence conjointe ARS/C</w:t>
      </w:r>
      <w:r>
        <w:rPr>
          <w:rFonts w:ascii="Arial" w:hAnsi="Arial"/>
          <w:sz w:val="22"/>
          <w:szCs w:val="22"/>
        </w:rPr>
        <w:t xml:space="preserve">onseil </w:t>
      </w:r>
      <w:r w:rsidR="00D1010A">
        <w:rPr>
          <w:rFonts w:ascii="Arial" w:hAnsi="Arial"/>
          <w:sz w:val="22"/>
          <w:szCs w:val="22"/>
        </w:rPr>
        <w:t>d</w:t>
      </w:r>
      <w:r>
        <w:rPr>
          <w:rFonts w:ascii="Arial" w:hAnsi="Arial"/>
          <w:sz w:val="22"/>
          <w:szCs w:val="22"/>
        </w:rPr>
        <w:t>épartemental</w:t>
      </w:r>
      <w:r w:rsidR="00650B96" w:rsidRPr="00B67836">
        <w:rPr>
          <w:rFonts w:ascii="Arial" w:hAnsi="Arial"/>
          <w:sz w:val="22"/>
          <w:szCs w:val="22"/>
        </w:rPr>
        <w:t xml:space="preserve">. </w:t>
      </w:r>
    </w:p>
    <w:p w:rsidR="00650B96" w:rsidRPr="00B67836" w:rsidRDefault="00650B96">
      <w:pPr>
        <w:tabs>
          <w:tab w:val="left" w:pos="1260"/>
        </w:tabs>
        <w:ind w:left="720"/>
        <w:jc w:val="both"/>
        <w:rPr>
          <w:rFonts w:ascii="Arial" w:hAnsi="Arial"/>
          <w:sz w:val="16"/>
          <w:szCs w:val="16"/>
        </w:rPr>
      </w:pPr>
    </w:p>
    <w:p w:rsidR="00650B96" w:rsidRDefault="00650B96" w:rsidP="00626739">
      <w:pPr>
        <w:tabs>
          <w:tab w:val="left" w:pos="540"/>
        </w:tabs>
        <w:jc w:val="both"/>
        <w:rPr>
          <w:rFonts w:ascii="Arial" w:hAnsi="Arial"/>
          <w:sz w:val="22"/>
          <w:szCs w:val="22"/>
        </w:rPr>
      </w:pPr>
      <w:r>
        <w:rPr>
          <w:rFonts w:ascii="Arial" w:hAnsi="Arial"/>
          <w:sz w:val="22"/>
          <w:szCs w:val="22"/>
        </w:rPr>
        <w:t>La personne qualifiée joindra systématiquement à chaque relevé de frais un RIB ou un IBAN.</w:t>
      </w:r>
    </w:p>
    <w:p w:rsidR="00A60A3F" w:rsidRDefault="00A60A3F" w:rsidP="00626739">
      <w:pPr>
        <w:tabs>
          <w:tab w:val="left" w:pos="540"/>
        </w:tabs>
        <w:jc w:val="both"/>
        <w:rPr>
          <w:rFonts w:ascii="Arial" w:hAnsi="Arial"/>
          <w:sz w:val="22"/>
          <w:szCs w:val="22"/>
        </w:rPr>
      </w:pPr>
    </w:p>
    <w:p w:rsidR="00A60A3F" w:rsidRDefault="00A60A3F" w:rsidP="00626739">
      <w:pPr>
        <w:tabs>
          <w:tab w:val="left" w:pos="540"/>
        </w:tabs>
        <w:jc w:val="both"/>
        <w:rPr>
          <w:rFonts w:ascii="Arial" w:hAnsi="Arial"/>
          <w:sz w:val="22"/>
          <w:szCs w:val="22"/>
        </w:rPr>
      </w:pPr>
    </w:p>
    <w:p w:rsidR="00A60A3F" w:rsidRDefault="00A60A3F" w:rsidP="00A60A3F">
      <w:pPr>
        <w:ind w:right="-108"/>
        <w:jc w:val="both"/>
        <w:rPr>
          <w:rFonts w:ascii="Arial" w:hAnsi="Arial"/>
          <w:b/>
          <w:color w:val="000000"/>
          <w:sz w:val="22"/>
          <w:szCs w:val="22"/>
          <w:u w:val="single"/>
        </w:rPr>
      </w:pPr>
      <w:r>
        <w:rPr>
          <w:rFonts w:ascii="Arial" w:hAnsi="Arial"/>
          <w:b/>
          <w:color w:val="000000"/>
          <w:sz w:val="22"/>
          <w:szCs w:val="22"/>
          <w:u w:val="single"/>
        </w:rPr>
        <w:t>VI – MODALITES POUR CANDIDATER</w:t>
      </w:r>
    </w:p>
    <w:p w:rsidR="00650B96" w:rsidRPr="00633E2A" w:rsidRDefault="00650B96">
      <w:pPr>
        <w:ind w:right="-108"/>
        <w:jc w:val="both"/>
        <w:rPr>
          <w:rFonts w:ascii="Arial" w:hAnsi="Arial"/>
          <w:color w:val="000000"/>
          <w:sz w:val="22"/>
          <w:szCs w:val="22"/>
        </w:rPr>
      </w:pPr>
    </w:p>
    <w:p w:rsidR="00A60A3F" w:rsidRPr="00A4795B" w:rsidRDefault="00A60A3F" w:rsidP="00A60A3F">
      <w:pPr>
        <w:rPr>
          <w:rFonts w:ascii="Arial" w:hAnsi="Arial" w:cs="Arial"/>
          <w:sz w:val="22"/>
          <w:szCs w:val="22"/>
        </w:rPr>
      </w:pPr>
      <w:r w:rsidRPr="00A4795B">
        <w:rPr>
          <w:rFonts w:ascii="Arial" w:hAnsi="Arial" w:cs="Arial"/>
          <w:sz w:val="22"/>
          <w:szCs w:val="22"/>
        </w:rPr>
        <w:t xml:space="preserve">Les candidatures doivent être déposées sur la plateforme « Démarches simplifiées » : </w:t>
      </w:r>
      <w:hyperlink r:id="rId12" w:history="1">
        <w:r w:rsidRPr="00A4795B">
          <w:rPr>
            <w:rStyle w:val="Lienhypertexte"/>
            <w:rFonts w:ascii="Arial" w:hAnsi="Arial" w:cs="Arial"/>
            <w:sz w:val="22"/>
            <w:szCs w:val="22"/>
          </w:rPr>
          <w:t>https://www.demarches-simplifiees.fr/</w:t>
        </w:r>
      </w:hyperlink>
    </w:p>
    <w:p w:rsidR="00A60A3F" w:rsidRDefault="00A60A3F" w:rsidP="00A60A3F">
      <w:pPr>
        <w:jc w:val="both"/>
        <w:rPr>
          <w:rFonts w:ascii="Arial" w:hAnsi="Arial" w:cs="Arial"/>
          <w:sz w:val="22"/>
          <w:szCs w:val="22"/>
        </w:rPr>
      </w:pPr>
    </w:p>
    <w:p w:rsidR="00A4795B" w:rsidRPr="00A4795B" w:rsidRDefault="00A4795B" w:rsidP="00A60A3F">
      <w:pPr>
        <w:jc w:val="both"/>
        <w:rPr>
          <w:rFonts w:ascii="Arial" w:hAnsi="Arial" w:cs="Arial"/>
          <w:sz w:val="22"/>
          <w:szCs w:val="22"/>
        </w:rPr>
      </w:pPr>
    </w:p>
    <w:p w:rsidR="00A60A3F" w:rsidRPr="00A4795B" w:rsidRDefault="00A60A3F" w:rsidP="00A60A3F">
      <w:pPr>
        <w:jc w:val="both"/>
        <w:rPr>
          <w:rFonts w:ascii="Arial" w:hAnsi="Arial" w:cs="Arial"/>
          <w:sz w:val="22"/>
          <w:szCs w:val="22"/>
        </w:rPr>
      </w:pPr>
      <w:r w:rsidRPr="00A4795B">
        <w:rPr>
          <w:rFonts w:ascii="Arial" w:hAnsi="Arial" w:cs="Arial"/>
          <w:sz w:val="22"/>
          <w:szCs w:val="22"/>
        </w:rPr>
        <w:t>Les demandes seront examinées conjointement par l’ARS délégation départementale du Loiret, le Conseil départemental du Loiret et la DDETS du Loiret, afin d’établir un arrêté fixant la liste des personnes qualifiées pour un mandat de 3 ans.</w:t>
      </w:r>
    </w:p>
    <w:p w:rsidR="00A60A3F" w:rsidRPr="00A4795B" w:rsidRDefault="00A60A3F" w:rsidP="00A60A3F">
      <w:pPr>
        <w:rPr>
          <w:rFonts w:ascii="Arial" w:hAnsi="Arial" w:cs="Arial"/>
          <w:b/>
          <w:sz w:val="22"/>
          <w:szCs w:val="22"/>
        </w:rPr>
      </w:pPr>
      <w:r w:rsidRPr="00A4795B">
        <w:rPr>
          <w:rFonts w:ascii="Arial" w:hAnsi="Arial" w:cs="Arial"/>
          <w:sz w:val="22"/>
          <w:szCs w:val="22"/>
        </w:rPr>
        <w:t xml:space="preserve">La clôture de cet appel à candidature est fixée au 30 avril 2023 minuit. </w:t>
      </w:r>
    </w:p>
    <w:p w:rsidR="00186CF6" w:rsidRDefault="00186CF6" w:rsidP="001D0742">
      <w:pPr>
        <w:jc w:val="both"/>
        <w:rPr>
          <w:rFonts w:ascii="Arial" w:hAnsi="Arial" w:cs="Arial"/>
          <w:sz w:val="22"/>
          <w:lang w:eastAsia="fr-FR"/>
        </w:rPr>
      </w:pPr>
    </w:p>
    <w:p w:rsidR="00186CF6" w:rsidRDefault="00186CF6" w:rsidP="008317A6">
      <w:pPr>
        <w:rPr>
          <w:rFonts w:ascii="Arial" w:hAnsi="Arial" w:cs="Arial"/>
          <w:sz w:val="22"/>
          <w:lang w:eastAsia="fr-FR"/>
        </w:rPr>
      </w:pPr>
    </w:p>
    <w:p w:rsidR="00186CF6" w:rsidRDefault="00186CF6" w:rsidP="008317A6">
      <w:pPr>
        <w:rPr>
          <w:rFonts w:ascii="Arial" w:hAnsi="Arial" w:cs="Arial"/>
          <w:sz w:val="22"/>
          <w:lang w:eastAsia="fr-FR"/>
        </w:rPr>
      </w:pPr>
    </w:p>
    <w:p w:rsidR="008317A6" w:rsidRPr="00186CF6" w:rsidRDefault="00186CF6" w:rsidP="008317A6">
      <w:pPr>
        <w:rPr>
          <w:rFonts w:ascii="Arial" w:hAnsi="Arial" w:cs="Arial"/>
          <w:lang w:eastAsia="fr-FR"/>
        </w:rPr>
      </w:pPr>
      <w:r w:rsidRPr="00186CF6">
        <w:rPr>
          <w:rFonts w:ascii="Arial" w:hAnsi="Arial" w:cs="Arial"/>
          <w:sz w:val="22"/>
          <w:lang w:eastAsia="fr-FR"/>
        </w:rPr>
        <w:t xml:space="preserve"> </w:t>
      </w:r>
    </w:p>
    <w:p w:rsidR="00186CF6" w:rsidRDefault="00186CF6" w:rsidP="008317A6"/>
    <w:p w:rsidR="00650B96" w:rsidRPr="00633E2A" w:rsidRDefault="00650B96">
      <w:pPr>
        <w:sectPr w:rsidR="00650B96" w:rsidRPr="00633E2A" w:rsidSect="009262E8">
          <w:footerReference w:type="default" r:id="rId13"/>
          <w:pgSz w:w="11906" w:h="16838"/>
          <w:pgMar w:top="0" w:right="1134" w:bottom="1693" w:left="1134" w:header="720" w:footer="1134" w:gutter="0"/>
          <w:cols w:space="720"/>
        </w:sectPr>
      </w:pPr>
    </w:p>
    <w:p w:rsidR="00650B96" w:rsidRDefault="00650B96">
      <w:pPr>
        <w:pageBreakBefore/>
        <w:ind w:right="-108"/>
        <w:jc w:val="both"/>
        <w:rPr>
          <w:rFonts w:ascii="Arial" w:hAnsi="Arial"/>
          <w:b/>
          <w:color w:val="000000"/>
          <w:sz w:val="22"/>
          <w:szCs w:val="22"/>
        </w:rPr>
      </w:pPr>
      <w:r>
        <w:rPr>
          <w:rFonts w:ascii="Arial" w:hAnsi="Arial"/>
          <w:b/>
          <w:color w:val="000000"/>
          <w:sz w:val="22"/>
          <w:szCs w:val="22"/>
        </w:rPr>
        <w:lastRenderedPageBreak/>
        <w:t xml:space="preserve">Annexe : </w:t>
      </w:r>
      <w:r w:rsidR="00C04ED4">
        <w:rPr>
          <w:rFonts w:ascii="Arial" w:hAnsi="Arial"/>
          <w:b/>
          <w:bCs/>
          <w:sz w:val="22"/>
          <w:szCs w:val="22"/>
        </w:rPr>
        <w:t>Liste des é</w:t>
      </w:r>
      <w:r>
        <w:rPr>
          <w:rFonts w:ascii="Arial" w:hAnsi="Arial"/>
          <w:b/>
          <w:bCs/>
          <w:sz w:val="22"/>
          <w:szCs w:val="22"/>
        </w:rPr>
        <w:t>tablissements et services sociaux et médico-sociaux répartis par institution compétente</w:t>
      </w:r>
      <w:r>
        <w:rPr>
          <w:rFonts w:ascii="Arial" w:hAnsi="Arial"/>
          <w:b/>
          <w:color w:val="000000"/>
          <w:sz w:val="22"/>
          <w:szCs w:val="22"/>
        </w:rPr>
        <w:t xml:space="preserve"> </w:t>
      </w:r>
    </w:p>
    <w:p w:rsidR="00C77EC4" w:rsidRDefault="00C77EC4">
      <w:pPr>
        <w:ind w:right="-108"/>
        <w:jc w:val="both"/>
        <w:rPr>
          <w:rFonts w:ascii="Arial" w:hAnsi="Arial" w:cs="Arial"/>
          <w:sz w:val="16"/>
          <w:szCs w:val="16"/>
        </w:rPr>
      </w:pPr>
      <w:r w:rsidRPr="00C77EC4">
        <w:rPr>
          <w:noProof/>
          <w:lang w:eastAsia="fr-FR" w:bidi="ar-SA"/>
        </w:rPr>
        <w:drawing>
          <wp:inline distT="0" distB="0" distL="0" distR="0">
            <wp:extent cx="5765165" cy="8788987"/>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165" cy="8788987"/>
                    </a:xfrm>
                    <a:prstGeom prst="rect">
                      <a:avLst/>
                    </a:prstGeom>
                    <a:noFill/>
                    <a:ln>
                      <a:noFill/>
                    </a:ln>
                  </pic:spPr>
                </pic:pic>
              </a:graphicData>
            </a:graphic>
          </wp:inline>
        </w:drawing>
      </w:r>
    </w:p>
    <w:sectPr w:rsidR="00C77EC4" w:rsidSect="00C77EC4">
      <w:footerReference w:type="even" r:id="rId15"/>
      <w:footerReference w:type="default" r:id="rId16"/>
      <w:footerReference w:type="first" r:id="rId17"/>
      <w:pgSz w:w="11906" w:h="16838"/>
      <w:pgMar w:top="992" w:right="1695" w:bottom="993" w:left="1134"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19" w:rsidRDefault="00623119">
      <w:r>
        <w:separator/>
      </w:r>
    </w:p>
  </w:endnote>
  <w:endnote w:type="continuationSeparator" w:id="0">
    <w:p w:rsidR="00623119" w:rsidRDefault="0062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6" w:rsidRPr="001374A3" w:rsidRDefault="00650B96">
    <w:pPr>
      <w:pStyle w:val="Pieddepage"/>
      <w:jc w:val="right"/>
      <w:rPr>
        <w:rFonts w:ascii="Arial" w:hAnsi="Arial" w:cs="Arial"/>
        <w:sz w:val="20"/>
        <w:szCs w:val="20"/>
      </w:rPr>
    </w:pPr>
    <w:r w:rsidRPr="001374A3">
      <w:rPr>
        <w:rFonts w:ascii="Arial" w:hAnsi="Arial" w:cs="Arial"/>
        <w:sz w:val="20"/>
        <w:szCs w:val="20"/>
      </w:rPr>
      <w:fldChar w:fldCharType="begin"/>
    </w:r>
    <w:r w:rsidRPr="001374A3">
      <w:rPr>
        <w:rFonts w:ascii="Arial" w:hAnsi="Arial" w:cs="Arial"/>
        <w:sz w:val="20"/>
        <w:szCs w:val="20"/>
      </w:rPr>
      <w:instrText xml:space="preserve"> PAGE </w:instrText>
    </w:r>
    <w:r w:rsidRPr="001374A3">
      <w:rPr>
        <w:rFonts w:ascii="Arial" w:hAnsi="Arial" w:cs="Arial"/>
        <w:sz w:val="20"/>
        <w:szCs w:val="20"/>
      </w:rPr>
      <w:fldChar w:fldCharType="separate"/>
    </w:r>
    <w:r w:rsidR="008B3054">
      <w:rPr>
        <w:rFonts w:ascii="Arial" w:hAnsi="Arial" w:cs="Arial"/>
        <w:noProof/>
        <w:sz w:val="20"/>
        <w:szCs w:val="20"/>
      </w:rPr>
      <w:t>1</w:t>
    </w:r>
    <w:r w:rsidRPr="001374A3">
      <w:rPr>
        <w:rFonts w:ascii="Arial" w:hAnsi="Arial" w:cs="Arial"/>
        <w:sz w:val="20"/>
        <w:szCs w:val="20"/>
      </w:rPr>
      <w:fldChar w:fldCharType="end"/>
    </w:r>
    <w:r w:rsidR="00CE6CFE" w:rsidRPr="001374A3">
      <w:rPr>
        <w:rFonts w:ascii="Arial" w:hAnsi="Arial" w:cs="Arial"/>
        <w:sz w:val="20"/>
        <w:szCs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6" w:rsidRDefault="00650B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6" w:rsidRDefault="00650B9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6" w:rsidRDefault="00650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19" w:rsidRDefault="00623119">
      <w:r>
        <w:separator/>
      </w:r>
    </w:p>
  </w:footnote>
  <w:footnote w:type="continuationSeparator" w:id="0">
    <w:p w:rsidR="00623119" w:rsidRDefault="00623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Times New Roman" w:hAnsi="Times New Roman" w:cs="Times New Roman"/>
        <w:color w:val="000000"/>
        <w:sz w:val="22"/>
      </w:rPr>
    </w:lvl>
  </w:abstractNum>
  <w:abstractNum w:abstractNumId="1">
    <w:nsid w:val="00000002"/>
    <w:multiLevelType w:val="singleLevel"/>
    <w:tmpl w:val="00000002"/>
    <w:name w:val="WW8Num1"/>
    <w:lvl w:ilvl="0">
      <w:start w:val="1"/>
      <w:numFmt w:val="bullet"/>
      <w:lvlText w:val="-"/>
      <w:lvlJc w:val="left"/>
      <w:pPr>
        <w:tabs>
          <w:tab w:val="num" w:pos="1080"/>
        </w:tabs>
        <w:ind w:left="1080" w:hanging="360"/>
      </w:pPr>
      <w:rPr>
        <w:rFonts w:ascii="Times New Roman" w:hAnsi="Times New Roman" w:cs="Times New Roman"/>
        <w:color w:val="000000"/>
        <w:sz w:val="22"/>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E00331"/>
    <w:multiLevelType w:val="hybridMultilevel"/>
    <w:tmpl w:val="50AEBA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DA0E9D"/>
    <w:multiLevelType w:val="hybridMultilevel"/>
    <w:tmpl w:val="8B70D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53584F"/>
    <w:multiLevelType w:val="hybridMultilevel"/>
    <w:tmpl w:val="398C27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FA5022"/>
    <w:multiLevelType w:val="hybridMultilevel"/>
    <w:tmpl w:val="DB0AB2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3B"/>
    <w:rsid w:val="00001973"/>
    <w:rsid w:val="00017123"/>
    <w:rsid w:val="000204B5"/>
    <w:rsid w:val="000278F6"/>
    <w:rsid w:val="0003735F"/>
    <w:rsid w:val="00044730"/>
    <w:rsid w:val="000741C9"/>
    <w:rsid w:val="0008621F"/>
    <w:rsid w:val="000A730B"/>
    <w:rsid w:val="00121F63"/>
    <w:rsid w:val="001374A3"/>
    <w:rsid w:val="001748CB"/>
    <w:rsid w:val="00186CF6"/>
    <w:rsid w:val="001D0742"/>
    <w:rsid w:val="001F08C3"/>
    <w:rsid w:val="0021782C"/>
    <w:rsid w:val="002453AD"/>
    <w:rsid w:val="00247F66"/>
    <w:rsid w:val="0025079F"/>
    <w:rsid w:val="00250D6C"/>
    <w:rsid w:val="00251AB4"/>
    <w:rsid w:val="00253BDC"/>
    <w:rsid w:val="00274ACA"/>
    <w:rsid w:val="00277DF9"/>
    <w:rsid w:val="002A76F4"/>
    <w:rsid w:val="00305294"/>
    <w:rsid w:val="00313F4B"/>
    <w:rsid w:val="00330462"/>
    <w:rsid w:val="00354EE1"/>
    <w:rsid w:val="00382EFD"/>
    <w:rsid w:val="003E4B3B"/>
    <w:rsid w:val="003F53BD"/>
    <w:rsid w:val="004145F4"/>
    <w:rsid w:val="00444676"/>
    <w:rsid w:val="004D266F"/>
    <w:rsid w:val="00505FED"/>
    <w:rsid w:val="00520B68"/>
    <w:rsid w:val="00561B1E"/>
    <w:rsid w:val="00611949"/>
    <w:rsid w:val="006126DF"/>
    <w:rsid w:val="00617ABE"/>
    <w:rsid w:val="00623119"/>
    <w:rsid w:val="006237B9"/>
    <w:rsid w:val="00626739"/>
    <w:rsid w:val="00633E2A"/>
    <w:rsid w:val="00650B96"/>
    <w:rsid w:val="006903D4"/>
    <w:rsid w:val="006B287C"/>
    <w:rsid w:val="006C68B6"/>
    <w:rsid w:val="006D39AD"/>
    <w:rsid w:val="00710CA6"/>
    <w:rsid w:val="00714818"/>
    <w:rsid w:val="0072631E"/>
    <w:rsid w:val="00744CB3"/>
    <w:rsid w:val="007B2075"/>
    <w:rsid w:val="007B7777"/>
    <w:rsid w:val="007E74A8"/>
    <w:rsid w:val="00813885"/>
    <w:rsid w:val="008317A6"/>
    <w:rsid w:val="0086077A"/>
    <w:rsid w:val="00897EE3"/>
    <w:rsid w:val="008B3054"/>
    <w:rsid w:val="008D208B"/>
    <w:rsid w:val="008F035F"/>
    <w:rsid w:val="00914DD8"/>
    <w:rsid w:val="009262E8"/>
    <w:rsid w:val="009708D8"/>
    <w:rsid w:val="009904F7"/>
    <w:rsid w:val="009A1621"/>
    <w:rsid w:val="009A6E71"/>
    <w:rsid w:val="00A04CDC"/>
    <w:rsid w:val="00A12F3B"/>
    <w:rsid w:val="00A44C93"/>
    <w:rsid w:val="00A4795B"/>
    <w:rsid w:val="00A60A3F"/>
    <w:rsid w:val="00A81474"/>
    <w:rsid w:val="00AE29CD"/>
    <w:rsid w:val="00AF2CF6"/>
    <w:rsid w:val="00AF72F6"/>
    <w:rsid w:val="00B26F22"/>
    <w:rsid w:val="00B67836"/>
    <w:rsid w:val="00B84984"/>
    <w:rsid w:val="00B93AE1"/>
    <w:rsid w:val="00BC0298"/>
    <w:rsid w:val="00C04ED4"/>
    <w:rsid w:val="00C0704D"/>
    <w:rsid w:val="00C07E8F"/>
    <w:rsid w:val="00C56333"/>
    <w:rsid w:val="00C56706"/>
    <w:rsid w:val="00C6699A"/>
    <w:rsid w:val="00C721B0"/>
    <w:rsid w:val="00C77EC4"/>
    <w:rsid w:val="00CB0D5D"/>
    <w:rsid w:val="00CD26B9"/>
    <w:rsid w:val="00CE3825"/>
    <w:rsid w:val="00CE6CFE"/>
    <w:rsid w:val="00CF14A3"/>
    <w:rsid w:val="00D1010A"/>
    <w:rsid w:val="00D24869"/>
    <w:rsid w:val="00D36F79"/>
    <w:rsid w:val="00D4418F"/>
    <w:rsid w:val="00D70E2F"/>
    <w:rsid w:val="00D71FB3"/>
    <w:rsid w:val="00D942C2"/>
    <w:rsid w:val="00DA156E"/>
    <w:rsid w:val="00DA4B52"/>
    <w:rsid w:val="00DE6D12"/>
    <w:rsid w:val="00E51510"/>
    <w:rsid w:val="00E65E46"/>
    <w:rsid w:val="00EC16B0"/>
    <w:rsid w:val="00F159F7"/>
    <w:rsid w:val="00F32647"/>
    <w:rsid w:val="00F371B1"/>
    <w:rsid w:val="00F87352"/>
    <w:rsid w:val="00FA16A1"/>
    <w:rsid w:val="00FA3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color w:val="000000"/>
      <w:sz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z0">
    <w:name w:val="WW8Num1z0"/>
    <w:rPr>
      <w:rFonts w:ascii="Times New Roman" w:eastAsia="Times New Roman" w:hAnsi="Times New Roman" w:cs="Times New Roman"/>
      <w:color w:val="000000"/>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A12F3B"/>
    <w:rPr>
      <w:rFonts w:ascii="Tahoma" w:hAnsi="Tahoma"/>
      <w:sz w:val="16"/>
      <w:szCs w:val="14"/>
    </w:rPr>
  </w:style>
  <w:style w:type="character" w:customStyle="1" w:styleId="TextedebullesCar">
    <w:name w:val="Texte de bulles Car"/>
    <w:link w:val="Textedebulles"/>
    <w:uiPriority w:val="99"/>
    <w:semiHidden/>
    <w:rsid w:val="00A12F3B"/>
    <w:rPr>
      <w:rFonts w:ascii="Tahoma" w:eastAsia="SimSun" w:hAnsi="Tahoma" w:cs="Mangal"/>
      <w:kern w:val="1"/>
      <w:sz w:val="16"/>
      <w:szCs w:val="14"/>
      <w:lang w:eastAsia="zh-CN" w:bidi="hi-IN"/>
    </w:rPr>
  </w:style>
  <w:style w:type="character" w:styleId="Marquedecommentaire">
    <w:name w:val="annotation reference"/>
    <w:uiPriority w:val="99"/>
    <w:semiHidden/>
    <w:unhideWhenUsed/>
    <w:rsid w:val="004D266F"/>
    <w:rPr>
      <w:sz w:val="16"/>
      <w:szCs w:val="16"/>
    </w:rPr>
  </w:style>
  <w:style w:type="paragraph" w:styleId="Commentaire">
    <w:name w:val="annotation text"/>
    <w:basedOn w:val="Normal"/>
    <w:link w:val="CommentaireCar"/>
    <w:uiPriority w:val="99"/>
    <w:semiHidden/>
    <w:unhideWhenUsed/>
    <w:rsid w:val="004D266F"/>
    <w:rPr>
      <w:sz w:val="20"/>
      <w:szCs w:val="18"/>
    </w:rPr>
  </w:style>
  <w:style w:type="character" w:customStyle="1" w:styleId="CommentaireCar">
    <w:name w:val="Commentaire Car"/>
    <w:link w:val="Commentaire"/>
    <w:uiPriority w:val="99"/>
    <w:semiHidden/>
    <w:rsid w:val="004D266F"/>
    <w:rPr>
      <w:rFonts w:ascii="Liberation Serif" w:eastAsia="SimSun" w:hAnsi="Liberation Serif"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4D266F"/>
    <w:rPr>
      <w:b/>
      <w:bCs/>
    </w:rPr>
  </w:style>
  <w:style w:type="character" w:customStyle="1" w:styleId="ObjetducommentaireCar">
    <w:name w:val="Objet du commentaire Car"/>
    <w:link w:val="Objetducommentaire"/>
    <w:uiPriority w:val="99"/>
    <w:semiHidden/>
    <w:rsid w:val="004D266F"/>
    <w:rPr>
      <w:rFonts w:ascii="Liberation Serif" w:eastAsia="SimSun" w:hAnsi="Liberation Serif" w:cs="Mangal"/>
      <w:b/>
      <w:bCs/>
      <w:kern w:val="1"/>
      <w:szCs w:val="18"/>
      <w:lang w:eastAsia="zh-CN" w:bidi="hi-IN"/>
    </w:rPr>
  </w:style>
  <w:style w:type="paragraph" w:styleId="Sansinterligne">
    <w:name w:val="No Spacing"/>
    <w:uiPriority w:val="1"/>
    <w:qFormat/>
    <w:rsid w:val="00C6699A"/>
    <w:pPr>
      <w:widowControl w:val="0"/>
      <w:suppressAutoHyphens/>
    </w:pPr>
    <w:rPr>
      <w:rFonts w:ascii="Liberation Serif" w:eastAsia="SimSun" w:hAnsi="Liberation Serif" w:cs="Mangal"/>
      <w:kern w:val="1"/>
      <w:sz w:val="24"/>
      <w:szCs w:val="21"/>
      <w:lang w:eastAsia="zh-CN" w:bidi="hi-IN"/>
    </w:rPr>
  </w:style>
  <w:style w:type="paragraph" w:styleId="Paragraphedeliste">
    <w:name w:val="List Paragraph"/>
    <w:basedOn w:val="Normal"/>
    <w:uiPriority w:val="34"/>
    <w:qFormat/>
    <w:rsid w:val="00626739"/>
    <w:pPr>
      <w:ind w:left="708"/>
    </w:pPr>
    <w:rPr>
      <w:szCs w:val="21"/>
    </w:rPr>
  </w:style>
  <w:style w:type="character" w:styleId="Lienhypertextesuivivisit">
    <w:name w:val="FollowedHyperlink"/>
    <w:uiPriority w:val="99"/>
    <w:semiHidden/>
    <w:unhideWhenUsed/>
    <w:rsid w:val="00626739"/>
    <w:rPr>
      <w:color w:val="800080"/>
      <w:u w:val="single"/>
    </w:rPr>
  </w:style>
  <w:style w:type="paragraph" w:styleId="En-tte">
    <w:name w:val="header"/>
    <w:basedOn w:val="Normal"/>
    <w:link w:val="En-tteCar"/>
    <w:uiPriority w:val="99"/>
    <w:unhideWhenUsed/>
    <w:rsid w:val="00E65E46"/>
    <w:pPr>
      <w:tabs>
        <w:tab w:val="center" w:pos="4536"/>
        <w:tab w:val="right" w:pos="9072"/>
      </w:tabs>
    </w:pPr>
    <w:rPr>
      <w:szCs w:val="21"/>
    </w:rPr>
  </w:style>
  <w:style w:type="character" w:customStyle="1" w:styleId="En-tteCar">
    <w:name w:val="En-tête Car"/>
    <w:link w:val="En-tte"/>
    <w:uiPriority w:val="99"/>
    <w:rsid w:val="00E65E46"/>
    <w:rPr>
      <w:rFonts w:ascii="Liberation Serif" w:eastAsia="SimSun"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color w:val="000000"/>
      <w:sz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z0">
    <w:name w:val="WW8Num1z0"/>
    <w:rPr>
      <w:rFonts w:ascii="Times New Roman" w:eastAsia="Times New Roman" w:hAnsi="Times New Roman" w:cs="Times New Roman"/>
      <w:color w:val="000000"/>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A12F3B"/>
    <w:rPr>
      <w:rFonts w:ascii="Tahoma" w:hAnsi="Tahoma"/>
      <w:sz w:val="16"/>
      <w:szCs w:val="14"/>
    </w:rPr>
  </w:style>
  <w:style w:type="character" w:customStyle="1" w:styleId="TextedebullesCar">
    <w:name w:val="Texte de bulles Car"/>
    <w:link w:val="Textedebulles"/>
    <w:uiPriority w:val="99"/>
    <w:semiHidden/>
    <w:rsid w:val="00A12F3B"/>
    <w:rPr>
      <w:rFonts w:ascii="Tahoma" w:eastAsia="SimSun" w:hAnsi="Tahoma" w:cs="Mangal"/>
      <w:kern w:val="1"/>
      <w:sz w:val="16"/>
      <w:szCs w:val="14"/>
      <w:lang w:eastAsia="zh-CN" w:bidi="hi-IN"/>
    </w:rPr>
  </w:style>
  <w:style w:type="character" w:styleId="Marquedecommentaire">
    <w:name w:val="annotation reference"/>
    <w:uiPriority w:val="99"/>
    <w:semiHidden/>
    <w:unhideWhenUsed/>
    <w:rsid w:val="004D266F"/>
    <w:rPr>
      <w:sz w:val="16"/>
      <w:szCs w:val="16"/>
    </w:rPr>
  </w:style>
  <w:style w:type="paragraph" w:styleId="Commentaire">
    <w:name w:val="annotation text"/>
    <w:basedOn w:val="Normal"/>
    <w:link w:val="CommentaireCar"/>
    <w:uiPriority w:val="99"/>
    <w:semiHidden/>
    <w:unhideWhenUsed/>
    <w:rsid w:val="004D266F"/>
    <w:rPr>
      <w:sz w:val="20"/>
      <w:szCs w:val="18"/>
    </w:rPr>
  </w:style>
  <w:style w:type="character" w:customStyle="1" w:styleId="CommentaireCar">
    <w:name w:val="Commentaire Car"/>
    <w:link w:val="Commentaire"/>
    <w:uiPriority w:val="99"/>
    <w:semiHidden/>
    <w:rsid w:val="004D266F"/>
    <w:rPr>
      <w:rFonts w:ascii="Liberation Serif" w:eastAsia="SimSun" w:hAnsi="Liberation Serif"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4D266F"/>
    <w:rPr>
      <w:b/>
      <w:bCs/>
    </w:rPr>
  </w:style>
  <w:style w:type="character" w:customStyle="1" w:styleId="ObjetducommentaireCar">
    <w:name w:val="Objet du commentaire Car"/>
    <w:link w:val="Objetducommentaire"/>
    <w:uiPriority w:val="99"/>
    <w:semiHidden/>
    <w:rsid w:val="004D266F"/>
    <w:rPr>
      <w:rFonts w:ascii="Liberation Serif" w:eastAsia="SimSun" w:hAnsi="Liberation Serif" w:cs="Mangal"/>
      <w:b/>
      <w:bCs/>
      <w:kern w:val="1"/>
      <w:szCs w:val="18"/>
      <w:lang w:eastAsia="zh-CN" w:bidi="hi-IN"/>
    </w:rPr>
  </w:style>
  <w:style w:type="paragraph" w:styleId="Sansinterligne">
    <w:name w:val="No Spacing"/>
    <w:uiPriority w:val="1"/>
    <w:qFormat/>
    <w:rsid w:val="00C6699A"/>
    <w:pPr>
      <w:widowControl w:val="0"/>
      <w:suppressAutoHyphens/>
    </w:pPr>
    <w:rPr>
      <w:rFonts w:ascii="Liberation Serif" w:eastAsia="SimSun" w:hAnsi="Liberation Serif" w:cs="Mangal"/>
      <w:kern w:val="1"/>
      <w:sz w:val="24"/>
      <w:szCs w:val="21"/>
      <w:lang w:eastAsia="zh-CN" w:bidi="hi-IN"/>
    </w:rPr>
  </w:style>
  <w:style w:type="paragraph" w:styleId="Paragraphedeliste">
    <w:name w:val="List Paragraph"/>
    <w:basedOn w:val="Normal"/>
    <w:uiPriority w:val="34"/>
    <w:qFormat/>
    <w:rsid w:val="00626739"/>
    <w:pPr>
      <w:ind w:left="708"/>
    </w:pPr>
    <w:rPr>
      <w:szCs w:val="21"/>
    </w:rPr>
  </w:style>
  <w:style w:type="character" w:styleId="Lienhypertextesuivivisit">
    <w:name w:val="FollowedHyperlink"/>
    <w:uiPriority w:val="99"/>
    <w:semiHidden/>
    <w:unhideWhenUsed/>
    <w:rsid w:val="00626739"/>
    <w:rPr>
      <w:color w:val="800080"/>
      <w:u w:val="single"/>
    </w:rPr>
  </w:style>
  <w:style w:type="paragraph" w:styleId="En-tte">
    <w:name w:val="header"/>
    <w:basedOn w:val="Normal"/>
    <w:link w:val="En-tteCar"/>
    <w:uiPriority w:val="99"/>
    <w:unhideWhenUsed/>
    <w:rsid w:val="00E65E46"/>
    <w:pPr>
      <w:tabs>
        <w:tab w:val="center" w:pos="4536"/>
        <w:tab w:val="right" w:pos="9072"/>
      </w:tabs>
    </w:pPr>
    <w:rPr>
      <w:szCs w:val="21"/>
    </w:rPr>
  </w:style>
  <w:style w:type="character" w:customStyle="1" w:styleId="En-tteCar">
    <w:name w:val="En-tête Car"/>
    <w:link w:val="En-tte"/>
    <w:uiPriority w:val="99"/>
    <w:rsid w:val="00E65E46"/>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03282">
      <w:bodyDiv w:val="1"/>
      <w:marLeft w:val="0"/>
      <w:marRight w:val="0"/>
      <w:marTop w:val="0"/>
      <w:marBottom w:val="0"/>
      <w:divBdr>
        <w:top w:val="none" w:sz="0" w:space="0" w:color="auto"/>
        <w:left w:val="none" w:sz="0" w:space="0" w:color="auto"/>
        <w:bottom w:val="none" w:sz="0" w:space="0" w:color="auto"/>
        <w:right w:val="none" w:sz="0" w:space="0" w:color="auto"/>
      </w:divBdr>
    </w:div>
    <w:div w:id="1833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marches-simplifiees.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16D2-0D48-4485-B8C3-BED8A65F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8345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GARREC, Anne</dc:creator>
  <cp:lastModifiedBy>GONZALEZ Anne</cp:lastModifiedBy>
  <cp:revision>2</cp:revision>
  <cp:lastPrinted>2017-09-21T09:55:00Z</cp:lastPrinted>
  <dcterms:created xsi:type="dcterms:W3CDTF">2023-03-20T09:31:00Z</dcterms:created>
  <dcterms:modified xsi:type="dcterms:W3CDTF">2023-03-20T09:31:00Z</dcterms:modified>
</cp:coreProperties>
</file>